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EF" w:rsidRDefault="001F26FB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101E35"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-202</w:t>
      </w:r>
      <w:r w:rsidR="00101E35">
        <w:rPr>
          <w:rFonts w:ascii="方正小标宋_GBK" w:eastAsia="方正小标宋_GBK" w:hAnsi="方正小标宋_GBK" w:cs="方正小标宋_GBK"/>
          <w:sz w:val="44"/>
          <w:szCs w:val="44"/>
        </w:rPr>
        <w:t>4</w:t>
      </w:r>
      <w:r w:rsidR="00006774">
        <w:rPr>
          <w:rFonts w:ascii="方正小标宋_GBK" w:eastAsia="方正小标宋_GBK" w:hAnsi="方正小标宋_GBK" w:cs="方正小标宋_GBK" w:hint="eastAsia"/>
          <w:sz w:val="44"/>
          <w:szCs w:val="44"/>
        </w:rPr>
        <w:t>学年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国家奖学金申请审批表</w:t>
      </w:r>
    </w:p>
    <w:p w:rsidR="00382FEF" w:rsidRDefault="001F26FB">
      <w:pPr>
        <w:spacing w:line="64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填写规范</w:t>
      </w:r>
    </w:p>
    <w:p w:rsidR="00382FEF" w:rsidRDefault="00382FEF">
      <w:pPr>
        <w:spacing w:line="52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一、“基本情况”栏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申请国家奖学金的学生是专升本的，入学时间应填写本科入学时间。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二、“学习情况”栏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成绩排名与综测排名总人数要一致，若必修课门数</w:t>
      </w:r>
      <w:r w:rsidRPr="00A16A7F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低于10门，或高于25门</w:t>
      </w:r>
      <w:r>
        <w:rPr>
          <w:rFonts w:ascii="仿宋_GB2312" w:eastAsia="仿宋_GB2312" w:hAnsi="仿宋_GB2312" w:cs="仿宋_GB2312" w:hint="eastAsia"/>
          <w:sz w:val="32"/>
          <w:szCs w:val="32"/>
        </w:rPr>
        <w:t>的，请核查学生成绩单进行二次确认（注意：不包括选修课和限选课）。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三、“主要获奖情况”栏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1.获奖证书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sz w:val="32"/>
          <w:szCs w:val="32"/>
        </w:rPr>
        <w:t>在系统上传照片或扫描件；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2.奖项名称填写全称，如：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“自治区政府奖学金”应填写为“</w:t>
      </w:r>
      <w:r w:rsidR="00101E35">
        <w:rPr>
          <w:rFonts w:ascii="仿宋_GB2312" w:eastAsia="仿宋_GB2312" w:hAnsi="仿宋_GB2312" w:cs="仿宋_GB2312" w:hint="eastAsia"/>
          <w:sz w:val="32"/>
          <w:szCs w:val="32"/>
        </w:rPr>
        <w:t>广西壮族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自治区人民政府奖学金”；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校级、院级奖项统一只填写奖项名称，如：“三好学生”“特等奖学金”</w:t>
      </w:r>
      <w:r w:rsidR="00A16A7F">
        <w:rPr>
          <w:rFonts w:ascii="仿宋_GB2312" w:eastAsia="仿宋_GB2312" w:hAnsi="仿宋_GB2312" w:cs="仿宋_GB2312" w:hint="eastAsia"/>
          <w:sz w:val="32"/>
          <w:szCs w:val="32"/>
        </w:rPr>
        <w:t>，不</w:t>
      </w:r>
      <w:r w:rsidR="00101E35">
        <w:rPr>
          <w:rFonts w:ascii="仿宋_GB2312" w:eastAsia="仿宋_GB2312" w:hAnsi="仿宋_GB2312" w:cs="仿宋_GB2312" w:hint="eastAsia"/>
          <w:sz w:val="32"/>
          <w:szCs w:val="32"/>
        </w:rPr>
        <w:t>用</w:t>
      </w:r>
      <w:r w:rsidR="00A16A7F">
        <w:rPr>
          <w:rFonts w:ascii="仿宋_GB2312" w:eastAsia="仿宋_GB2312" w:hAnsi="仿宋_GB2312" w:cs="仿宋_GB2312" w:hint="eastAsia"/>
          <w:sz w:val="32"/>
          <w:szCs w:val="32"/>
        </w:rPr>
        <w:t>双引号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3.大创项目结题、发明专利、发表论文不属于奖项，不能填在“主要获奖情况”栏。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4.同一奖项如有多个颁奖单位，选填其中一个最主要的颁奖单位，日期要与奖项证明材料的落款日期一致。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5.确保拟推荐学生填满四项获奖情况，如学生确无校级及以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上奖项，方可填写院级奖项。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6.“奖项名称”栏不用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再次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填写获奖时间，若所获奖项为国家励志奖学金、自治区人民政府奖学金，颁奖单位均为：广西壮族自治区教育厅。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7.若学生所获奖项为202</w:t>
      </w:r>
      <w:r w:rsidR="00A16A7F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A16A7F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学年校级奖学金，日期应选202</w:t>
      </w:r>
      <w:r w:rsidR="00A16A7F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-09。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注：所获奖项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sz w:val="32"/>
          <w:szCs w:val="32"/>
        </w:rPr>
        <w:t>为202</w:t>
      </w:r>
      <w:r w:rsidR="00A16A7F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-202</w:t>
      </w:r>
      <w:r w:rsidR="00A16A7F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学年内获得，并按照由高到低、由近及远的顺序填写。</w:t>
      </w:r>
    </w:p>
    <w:p w:rsidR="00AC240C" w:rsidRDefault="00AC240C">
      <w:pPr>
        <w:spacing w:line="586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AC240C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8</w:t>
      </w:r>
      <w:r w:rsidRPr="00AC240C">
        <w:rPr>
          <w:rFonts w:ascii="仿宋_GB2312" w:eastAsia="仿宋_GB2312" w:hAnsi="仿宋_GB2312" w:cs="仿宋_GB2312"/>
          <w:b/>
          <w:color w:val="FF0000"/>
          <w:sz w:val="32"/>
          <w:szCs w:val="32"/>
        </w:rPr>
        <w:t>.</w:t>
      </w:r>
      <w:r w:rsidRPr="00AC240C">
        <w:rPr>
          <w:rFonts w:hint="eastAsia"/>
          <w:b/>
          <w:color w:val="FF0000"/>
        </w:rPr>
        <w:t xml:space="preserve"> </w:t>
      </w:r>
      <w:r w:rsidRPr="00AC240C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学生同一时间获得同一比赛的不同等级奖励，需要上传证明材料或在奖项名称中写上作品或项目名称！</w:t>
      </w:r>
      <w:bookmarkStart w:id="0" w:name="_GoBack"/>
      <w:bookmarkEnd w:id="0"/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四、“申请理由”栏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1.“申请理由”不能抄袭，措辞要严谨规范，不能出现描写家庭经济情况的词汇，不能出现“因此特向学校申请国家奖学金，望批准”“现申请国家奖学金，望批准”“特提出国家奖学金申请”等语句。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请检查有无错别字。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2.如拟推荐学生政治面貌为“中共党员”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“中共预备党员”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，“申请理由”内容不应出现“积极向党组织靠拢”等表述。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3.申请理由中如需表述学生通过英语四、六级的情况，请规范填写“全国大学生英语四、六级”。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五、“推荐理由”栏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1.推荐人必须是申请学生的辅导员或班主任，推荐人签名必须本人手签，不能代签或签章。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2.推荐理由必须客观，对不同学生的评价内容不能雷同，与院系意见对同一学生的评价内容不能雷同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3.推荐理由不能描述学生家庭情况。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4.推荐人（辅导员/班主任）签名与申请人签名落款日期不能填写同一天。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六、“院（系）意见”栏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1.“院（系）意见”对不同学生的评价内容不能雷同，与申请理由对同一学生的评价内容不能雷同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2.各学院主管学生工作领导签名必须手签，不能代签或签章。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3.落款公章为学院公章，不是学院学生工作领导小组公章，公章内容务必要清晰。</w:t>
      </w:r>
    </w:p>
    <w:p w:rsidR="00382FEF" w:rsidRPr="00A16A7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b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4.院（系）意见落款日期应为工作日，并与推荐人（辅导员/班主任）落款日期应至少间隔3天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，且为</w:t>
      </w:r>
      <w:r w:rsidR="000B4156" w:rsidRPr="00A16A7F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公示结束后第二天及以上日期</w:t>
      </w:r>
      <w:r w:rsidRPr="00A16A7F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。</w:t>
      </w:r>
    </w:p>
    <w:p w:rsidR="00382FEF" w:rsidRDefault="001F26FB">
      <w:pPr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七、其他注意事项</w:t>
      </w:r>
    </w:p>
    <w:p w:rsidR="00656055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1.如果有</w:t>
      </w:r>
      <w:r w:rsidRPr="00A16A7F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破格</w:t>
      </w:r>
      <w:r w:rsidR="000B4156" w:rsidRPr="00A16A7F">
        <w:rPr>
          <w:rFonts w:ascii="仿宋_GB2312" w:eastAsia="仿宋_GB2312" w:hAnsi="仿宋_GB2312" w:cs="仿宋_GB2312" w:hint="eastAsia"/>
          <w:b/>
          <w:color w:val="FF0000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的学生，必须要有突出表现，在“申请理由”栏详细填写，获得的突出贡献须为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 w:rsidR="00A16A7F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-202</w:t>
      </w:r>
      <w:r w:rsidR="00A16A7F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学年度取得。</w:t>
      </w:r>
    </w:p>
    <w:p w:rsidR="00382FEF" w:rsidRDefault="001F26FB">
      <w:pPr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2.如果在同一个学院推荐的学生的成绩排名或者综合考评排名在前10%，但没有选择排名第一，选择的是第二名以后的，须由所在学院提交一份</w:t>
      </w:r>
      <w:r w:rsidR="000B4156">
        <w:rPr>
          <w:rFonts w:ascii="仿宋_GB2312" w:eastAsia="仿宋_GB2312" w:hAnsi="仿宋_GB2312" w:cs="仿宋_GB2312" w:hint="eastAsia"/>
          <w:sz w:val="32"/>
          <w:szCs w:val="32"/>
        </w:rPr>
        <w:t>推荐学生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情况说明。</w:t>
      </w:r>
    </w:p>
    <w:p w:rsidR="00101E35" w:rsidRPr="00656055" w:rsidRDefault="00101E35">
      <w:pPr>
        <w:spacing w:line="586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32"/>
          <w:u w:val="single"/>
        </w:rPr>
      </w:pPr>
      <w:r w:rsidRPr="00656055">
        <w:rPr>
          <w:rFonts w:ascii="仿宋_GB2312" w:eastAsia="仿宋_GB2312" w:hAnsi="仿宋_GB2312" w:cs="仿宋_GB2312" w:hint="eastAsia"/>
          <w:b/>
          <w:sz w:val="28"/>
          <w:szCs w:val="32"/>
          <w:u w:val="single"/>
        </w:rPr>
        <w:t>破格推荐学生，必须要有突出表现：</w:t>
      </w:r>
    </w:p>
    <w:p w:rsidR="00101E35" w:rsidRPr="00656055" w:rsidRDefault="00101E35" w:rsidP="00101E35">
      <w:pPr>
        <w:spacing w:line="586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656055">
        <w:rPr>
          <w:rFonts w:ascii="仿宋_GB2312" w:eastAsia="仿宋_GB2312" w:hAnsi="仿宋_GB2312" w:cs="仿宋_GB2312" w:hint="eastAsia"/>
          <w:sz w:val="28"/>
          <w:szCs w:val="32"/>
        </w:rPr>
        <w:t>在其他方面表现非常突出是指在道德风尚、学术研究、学科竞赛、创</w:t>
      </w:r>
      <w:r w:rsidRPr="00656055">
        <w:rPr>
          <w:rFonts w:ascii="仿宋_GB2312" w:eastAsia="仿宋_GB2312" w:hAnsi="仿宋_GB2312" w:cs="仿宋_GB2312" w:hint="eastAsia"/>
          <w:sz w:val="28"/>
          <w:szCs w:val="32"/>
        </w:rPr>
        <w:lastRenderedPageBreak/>
        <w:t>新发明、社会实践、社会工作、体育竞赛、艺术展演等某一方面表现特别优秀。具体是指：</w:t>
      </w:r>
    </w:p>
    <w:p w:rsidR="00101E35" w:rsidRPr="00656055" w:rsidRDefault="00101E35" w:rsidP="00101E35">
      <w:pPr>
        <w:spacing w:line="586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656055">
        <w:rPr>
          <w:rFonts w:ascii="仿宋_GB2312" w:eastAsia="仿宋_GB2312" w:hAnsi="仿宋_GB2312" w:cs="仿宋_GB2312" w:hint="eastAsia"/>
          <w:sz w:val="28"/>
          <w:szCs w:val="32"/>
        </w:rPr>
        <w:t>1.在社会主义精神文明建设中表现突出，具有见义勇为、助人为乐、奉献爱心、服务社会、自立自强的实际行动，在本校、本地区产生重大影响，在全国产生较大影响，有助于树立良好的社会风尚。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:rsidR="00101E35" w:rsidRPr="00656055" w:rsidRDefault="00101E35" w:rsidP="00101E35">
      <w:pPr>
        <w:spacing w:line="586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656055">
        <w:rPr>
          <w:rFonts w:ascii="仿宋_GB2312" w:eastAsia="仿宋_GB2312" w:hAnsi="仿宋_GB2312" w:cs="仿宋_GB2312" w:hint="eastAsia"/>
          <w:sz w:val="28"/>
          <w:szCs w:val="32"/>
        </w:rPr>
        <w:t>2.在学术研究上取得显著成绩，以第一作者发表的通过专家鉴定的高水平论文，以第一、二作者出版的通过专家鉴定的学术专著。</w:t>
      </w:r>
    </w:p>
    <w:p w:rsidR="00101E35" w:rsidRPr="00656055" w:rsidRDefault="00101E35" w:rsidP="00101E35">
      <w:pPr>
        <w:spacing w:line="586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656055">
        <w:rPr>
          <w:rFonts w:ascii="仿宋_GB2312" w:eastAsia="仿宋_GB2312" w:hAnsi="仿宋_GB2312" w:cs="仿宋_GB2312" w:hint="eastAsia"/>
          <w:sz w:val="28"/>
          <w:szCs w:val="32"/>
        </w:rPr>
        <w:t>3.在学科竞赛方面取得显著成绩，在国际和全国性专业学科竞赛、课外学术科技竞赛、中国“互联网+”大学生创新创业大赛、全国职业院校技能大赛等竞赛中获一等奖（或金奖）及以上奖励。</w:t>
      </w:r>
    </w:p>
    <w:p w:rsidR="00101E35" w:rsidRPr="00656055" w:rsidRDefault="00101E35" w:rsidP="00101E35">
      <w:pPr>
        <w:spacing w:line="586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656055">
        <w:rPr>
          <w:rFonts w:ascii="仿宋_GB2312" w:eastAsia="仿宋_GB2312" w:hAnsi="仿宋_GB2312" w:cs="仿宋_GB2312" w:hint="eastAsia"/>
          <w:sz w:val="28"/>
          <w:szCs w:val="32"/>
        </w:rPr>
        <w:t>4.在创新发明方面取得显著成绩，科研成果获省、部级以上奖励或获得通过专家鉴定的国家专利（不包括实用新型专利、外观设计专利）。</w:t>
      </w:r>
    </w:p>
    <w:p w:rsidR="00101E35" w:rsidRPr="00656055" w:rsidRDefault="00101E35" w:rsidP="00101E35">
      <w:pPr>
        <w:spacing w:line="586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656055">
        <w:rPr>
          <w:rFonts w:ascii="仿宋_GB2312" w:eastAsia="仿宋_GB2312" w:hAnsi="仿宋_GB2312" w:cs="仿宋_GB2312" w:hint="eastAsia"/>
          <w:sz w:val="28"/>
          <w:szCs w:val="32"/>
        </w:rPr>
        <w:t>5.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。</w:t>
      </w:r>
    </w:p>
    <w:p w:rsidR="00101E35" w:rsidRPr="00656055" w:rsidRDefault="00101E35" w:rsidP="00101E35">
      <w:pPr>
        <w:spacing w:line="586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656055">
        <w:rPr>
          <w:rFonts w:ascii="仿宋_GB2312" w:eastAsia="仿宋_GB2312" w:hAnsi="仿宋_GB2312" w:cs="仿宋_GB2312" w:hint="eastAsia"/>
          <w:sz w:val="28"/>
          <w:szCs w:val="32"/>
        </w:rPr>
        <w:t>6.在艺术展演方面取得显著成绩，参加全国大学生艺术展演获得一、二等奖，参加省级艺术展演获得一等奖；艺术类专业学生参加国际和全国性比赛获得前三名。集体项目应为主要演员。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 w:rsidR="00101E35" w:rsidRPr="00656055" w:rsidRDefault="00101E35" w:rsidP="00101E35">
      <w:pPr>
        <w:spacing w:line="586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656055">
        <w:rPr>
          <w:rFonts w:ascii="仿宋_GB2312" w:eastAsia="仿宋_GB2312" w:hAnsi="仿宋_GB2312" w:cs="仿宋_GB2312" w:hint="eastAsia"/>
          <w:sz w:val="28"/>
          <w:szCs w:val="32"/>
        </w:rPr>
        <w:t>7.获全国十大杰出青年、中国青年五四奖章、中国大学生年度人物等全国性荣誉称号。</w:t>
      </w:r>
    </w:p>
    <w:p w:rsidR="00101E35" w:rsidRPr="00656055" w:rsidRDefault="00101E35" w:rsidP="00101E35">
      <w:pPr>
        <w:spacing w:line="586" w:lineRule="exact"/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656055">
        <w:rPr>
          <w:rFonts w:ascii="仿宋_GB2312" w:eastAsia="仿宋_GB2312" w:hAnsi="仿宋_GB2312" w:cs="仿宋_GB2312" w:hint="eastAsia"/>
          <w:sz w:val="28"/>
          <w:szCs w:val="32"/>
        </w:rPr>
        <w:t>8.其它应当认定为表现非常突出的情形。</w:t>
      </w:r>
    </w:p>
    <w:sectPr w:rsidR="00101E35" w:rsidRPr="00656055">
      <w:footerReference w:type="default" r:id="rId7"/>
      <w:pgSz w:w="11906" w:h="16838"/>
      <w:pgMar w:top="2098" w:right="1304" w:bottom="130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DE" w:rsidRDefault="005107DE">
      <w:r>
        <w:separator/>
      </w:r>
    </w:p>
  </w:endnote>
  <w:endnote w:type="continuationSeparator" w:id="0">
    <w:p w:rsidR="005107DE" w:rsidRDefault="0051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FEF" w:rsidRDefault="001F26F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FEF" w:rsidRDefault="001F26FB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AC240C">
                            <w:rPr>
                              <w:rFonts w:ascii="Times New Roman" w:hAnsi="Times New Roman" w:cs="Times New Roman"/>
                              <w:noProof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382FEF" w:rsidRDefault="001F26FB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 w:rsidR="00AC240C">
                      <w:rPr>
                        <w:rFonts w:ascii="Times New Roman" w:hAnsi="Times New Roman" w:cs="Times New Roman"/>
                        <w:noProof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DE" w:rsidRDefault="005107DE">
      <w:r>
        <w:separator/>
      </w:r>
    </w:p>
  </w:footnote>
  <w:footnote w:type="continuationSeparator" w:id="0">
    <w:p w:rsidR="005107DE" w:rsidRDefault="0051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jc5NzE4YTQwNGRmOWNmMmFiMWQ1OTQzNGMwZmIifQ=="/>
  </w:docVars>
  <w:rsids>
    <w:rsidRoot w:val="00382FEF"/>
    <w:rsid w:val="00006774"/>
    <w:rsid w:val="000B4156"/>
    <w:rsid w:val="00101E35"/>
    <w:rsid w:val="001F26FB"/>
    <w:rsid w:val="00382FEF"/>
    <w:rsid w:val="003B44E8"/>
    <w:rsid w:val="004B12CB"/>
    <w:rsid w:val="005107DE"/>
    <w:rsid w:val="006151E8"/>
    <w:rsid w:val="00656055"/>
    <w:rsid w:val="00A16A7F"/>
    <w:rsid w:val="00AC240C"/>
    <w:rsid w:val="00CF1156"/>
    <w:rsid w:val="00DC7B4E"/>
    <w:rsid w:val="0B72652E"/>
    <w:rsid w:val="0D41564C"/>
    <w:rsid w:val="0E402D74"/>
    <w:rsid w:val="2B8C4EAB"/>
    <w:rsid w:val="2F7C3E11"/>
    <w:rsid w:val="320F7DA0"/>
    <w:rsid w:val="34C66101"/>
    <w:rsid w:val="3E243E99"/>
    <w:rsid w:val="3F296150"/>
    <w:rsid w:val="44EF01BE"/>
    <w:rsid w:val="486C6103"/>
    <w:rsid w:val="4B237B21"/>
    <w:rsid w:val="4C225222"/>
    <w:rsid w:val="61720E31"/>
    <w:rsid w:val="61B85219"/>
    <w:rsid w:val="62CB05ED"/>
    <w:rsid w:val="62E96ED1"/>
    <w:rsid w:val="63862154"/>
    <w:rsid w:val="67753429"/>
    <w:rsid w:val="6A445CF6"/>
    <w:rsid w:val="6E8359F2"/>
    <w:rsid w:val="6F572DEB"/>
    <w:rsid w:val="762E557D"/>
    <w:rsid w:val="78160ED8"/>
    <w:rsid w:val="79E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6099D"/>
  <w15:docId w15:val="{EA8B5214-DD78-4CD2-AD87-53E76519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10</cp:revision>
  <cp:lastPrinted>2021-09-26T04:28:00Z</cp:lastPrinted>
  <dcterms:created xsi:type="dcterms:W3CDTF">2014-10-29T12:08:00Z</dcterms:created>
  <dcterms:modified xsi:type="dcterms:W3CDTF">2024-09-06T04:27:00Z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44297EFB91EA431BA321ED0227C143B1_13</vt:lpwstr>
  </property>
</Properties>
</file>