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outlineLvl w:val="0"/>
        <w:rPr>
          <w:rFonts w:hint="eastAsia" w:ascii="黑体" w:hAnsi="黑体" w:eastAsia="黑体" w:cs="黑体"/>
          <w:b/>
          <w:bCs/>
          <w:sz w:val="24"/>
        </w:rPr>
      </w:pPr>
      <w:bookmarkStart w:id="0" w:name="_Toc15926"/>
      <w:r>
        <w:rPr>
          <w:rFonts w:hint="eastAsia" w:ascii="黑体" w:hAnsi="黑体" w:eastAsia="黑体" w:cs="黑体"/>
          <w:b/>
          <w:bCs/>
          <w:sz w:val="24"/>
        </w:rPr>
        <w:t>附件2：</w:t>
      </w:r>
      <w:bookmarkEnd w:id="0"/>
    </w:p>
    <w:p>
      <w:pPr>
        <w:pStyle w:val="2"/>
        <w:spacing w:before="0" w:beforeAutospacing="0" w:after="0" w:afterAutospacing="0" w:line="560" w:lineRule="exact"/>
        <w:jc w:val="center"/>
        <w:rPr>
          <w:rFonts w:hint="eastAsia"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 xml:space="preserve"> </w:t>
      </w:r>
      <w:bookmarkStart w:id="1" w:name="_GoBack"/>
      <w:r>
        <w:rPr>
          <w:rFonts w:hint="eastAsia" w:ascii="黑体" w:hAnsi="黑体" w:eastAsia="黑体" w:cs="黑体"/>
          <w:b/>
          <w:bCs/>
          <w:sz w:val="28"/>
          <w:szCs w:val="28"/>
        </w:rPr>
        <w:t>桂林理工大学</w:t>
      </w:r>
      <w:r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  <w:t>南宁分校</w:t>
      </w:r>
      <w:r>
        <w:rPr>
          <w:rFonts w:hint="eastAsia" w:ascii="黑体" w:hAnsi="黑体" w:eastAsia="黑体" w:cs="黑体"/>
          <w:b/>
          <w:bCs/>
          <w:sz w:val="28"/>
          <w:szCs w:val="28"/>
        </w:rPr>
        <w:t>二级党组织理论学习中心组巡学旁听评价表</w:t>
      </w:r>
    </w:p>
    <w:bookmarkEnd w:id="1"/>
    <w:tbl>
      <w:tblPr>
        <w:tblStyle w:val="3"/>
        <w:tblW w:w="8879" w:type="dxa"/>
        <w:jc w:val="center"/>
        <w:tblBorders>
          <w:top w:val="single" w:color="CCCCCC" w:sz="6" w:space="0"/>
          <w:left w:val="single" w:color="CCCCCC" w:sz="6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CCCCCC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9"/>
        <w:gridCol w:w="6015"/>
        <w:gridCol w:w="391"/>
        <w:gridCol w:w="391"/>
        <w:gridCol w:w="391"/>
        <w:gridCol w:w="452"/>
      </w:tblGrid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spacing w:line="440" w:lineRule="exact"/>
              <w:ind w:left="843" w:hanging="843" w:hangingChars="350"/>
              <w:jc w:val="center"/>
              <w:rPr>
                <w:rFonts w:hint="eastAsia" w:ascii="方正仿宋_GBK" w:hAnsi="方正仿宋_GBK" w:eastAsia="方正仿宋_GBK" w:cs="方正仿宋_GBK"/>
                <w:b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4"/>
              </w:rPr>
              <w:t>单位名称</w:t>
            </w:r>
          </w:p>
        </w:tc>
        <w:tc>
          <w:tcPr>
            <w:tcW w:w="76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ind w:left="840" w:hanging="840" w:hangingChars="350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spacing w:line="440" w:lineRule="exact"/>
              <w:ind w:left="843" w:hanging="843" w:hangingChars="350"/>
              <w:jc w:val="center"/>
              <w:rPr>
                <w:rFonts w:hint="eastAsia" w:ascii="方正仿宋_GBK" w:hAnsi="方正仿宋_GBK" w:eastAsia="方正仿宋_GBK" w:cs="方正仿宋_GBK"/>
                <w:b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4"/>
              </w:rPr>
              <w:t>学习时间</w:t>
            </w:r>
          </w:p>
        </w:tc>
        <w:tc>
          <w:tcPr>
            <w:tcW w:w="6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ind w:left="840" w:hanging="840" w:hangingChars="350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6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ind w:left="843" w:hanging="843" w:hangingChars="350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4"/>
              </w:rPr>
              <w:t>等级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spacing w:line="440" w:lineRule="exact"/>
              <w:ind w:left="843" w:hanging="843" w:hangingChars="350"/>
              <w:jc w:val="center"/>
              <w:rPr>
                <w:rFonts w:hint="eastAsia" w:ascii="方正仿宋_GBK" w:hAnsi="方正仿宋_GBK" w:eastAsia="方正仿宋_GBK" w:cs="方正仿宋_GBK"/>
                <w:b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4"/>
              </w:rPr>
              <w:t>评分项目</w:t>
            </w:r>
          </w:p>
        </w:tc>
        <w:tc>
          <w:tcPr>
            <w:tcW w:w="6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spacing w:line="440" w:lineRule="exact"/>
              <w:ind w:left="843" w:hanging="843" w:hangingChars="350"/>
              <w:jc w:val="center"/>
              <w:rPr>
                <w:rFonts w:hint="eastAsia" w:ascii="方正仿宋_GBK" w:hAnsi="方正仿宋_GBK" w:eastAsia="方正仿宋_GBK" w:cs="方正仿宋_GBK"/>
                <w:b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4"/>
              </w:rPr>
              <w:t>评分要求</w:t>
            </w: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A</w:t>
            </w: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B</w:t>
            </w: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C</w:t>
            </w:r>
          </w:p>
        </w:tc>
        <w:tc>
          <w:tcPr>
            <w:tcW w:w="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D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spacing w:line="440" w:lineRule="exact"/>
              <w:ind w:left="843" w:hanging="843" w:hangingChars="350"/>
              <w:jc w:val="center"/>
              <w:rPr>
                <w:rFonts w:hint="eastAsia" w:ascii="方正仿宋_GBK" w:hAnsi="方正仿宋_GBK" w:eastAsia="方正仿宋_GBK" w:cs="方正仿宋_GBK"/>
                <w:b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4"/>
              </w:rPr>
              <w:t>领导重视</w:t>
            </w:r>
          </w:p>
        </w:tc>
        <w:tc>
          <w:tcPr>
            <w:tcW w:w="6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1.党政一把手是否能准时参加学习会；</w:t>
            </w: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spacing w:line="440" w:lineRule="exact"/>
              <w:ind w:left="843" w:hanging="843" w:hangingChars="350"/>
              <w:jc w:val="center"/>
              <w:rPr>
                <w:rFonts w:hint="eastAsia" w:ascii="方正仿宋_GBK" w:hAnsi="方正仿宋_GBK" w:eastAsia="方正仿宋_GBK" w:cs="方正仿宋_GBK"/>
                <w:b/>
                <w:sz w:val="24"/>
              </w:rPr>
            </w:pPr>
          </w:p>
        </w:tc>
        <w:tc>
          <w:tcPr>
            <w:tcW w:w="6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2.无特殊情况下，中心组成员出勤率是否达到100%。</w:t>
            </w: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spacing w:line="440" w:lineRule="exact"/>
              <w:ind w:left="843" w:hanging="843" w:hangingChars="350"/>
              <w:jc w:val="center"/>
              <w:rPr>
                <w:rFonts w:hint="eastAsia" w:ascii="方正仿宋_GBK" w:hAnsi="方正仿宋_GBK" w:eastAsia="方正仿宋_GBK" w:cs="方正仿宋_GBK"/>
                <w:b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4"/>
              </w:rPr>
              <w:t>学习形式</w:t>
            </w:r>
          </w:p>
        </w:tc>
        <w:tc>
          <w:tcPr>
            <w:tcW w:w="6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是否充分运用多媒体、音像、PPT等载体开展学习讨论。</w:t>
            </w: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7" w:hRule="atLeast"/>
          <w:jc w:val="center"/>
        </w:trPr>
        <w:tc>
          <w:tcPr>
            <w:tcW w:w="12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spacing w:line="440" w:lineRule="exact"/>
              <w:ind w:left="843" w:hanging="843" w:hangingChars="350"/>
              <w:jc w:val="center"/>
              <w:rPr>
                <w:rFonts w:hint="eastAsia" w:ascii="方正仿宋_GBK" w:hAnsi="方正仿宋_GBK" w:eastAsia="方正仿宋_GBK" w:cs="方正仿宋_GBK"/>
                <w:b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4"/>
              </w:rPr>
              <w:t>学习内容</w:t>
            </w:r>
          </w:p>
        </w:tc>
        <w:tc>
          <w:tcPr>
            <w:tcW w:w="6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1.学习主题是否坚持以政治学习为根本，以深入学习贯彻习近平新时代中国特色社会主义思想为首要任务；</w:t>
            </w: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spacing w:line="440" w:lineRule="exact"/>
              <w:ind w:left="840" w:hanging="840" w:hangingChars="350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ind w:left="840" w:hanging="840" w:hangingChars="350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ind w:left="840" w:hanging="840" w:hangingChars="350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ind w:left="840" w:hanging="840" w:hangingChars="350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7" w:hRule="atLeast"/>
          <w:jc w:val="center"/>
        </w:trPr>
        <w:tc>
          <w:tcPr>
            <w:tcW w:w="12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spacing w:line="440" w:lineRule="exact"/>
              <w:ind w:left="843" w:hanging="843" w:hangingChars="350"/>
              <w:jc w:val="center"/>
              <w:rPr>
                <w:rFonts w:hint="eastAsia" w:ascii="方正仿宋_GBK" w:hAnsi="方正仿宋_GBK" w:eastAsia="方正仿宋_GBK" w:cs="方正仿宋_GBK"/>
                <w:b/>
                <w:sz w:val="24"/>
              </w:rPr>
            </w:pPr>
          </w:p>
        </w:tc>
        <w:tc>
          <w:tcPr>
            <w:tcW w:w="6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2.学习内容是否以掌握和运用马克思主义立场、观点、方法为目的；</w:t>
            </w: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spacing w:line="440" w:lineRule="exact"/>
              <w:ind w:left="840" w:hanging="840" w:hangingChars="350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ind w:left="840" w:hanging="840" w:hangingChars="350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ind w:left="840" w:hanging="840" w:hangingChars="350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ind w:left="840" w:hanging="840" w:hangingChars="350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7" w:hRule="atLeast"/>
          <w:jc w:val="center"/>
        </w:trPr>
        <w:tc>
          <w:tcPr>
            <w:tcW w:w="12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spacing w:line="440" w:lineRule="exact"/>
              <w:ind w:left="843" w:hanging="843" w:hangingChars="350"/>
              <w:jc w:val="center"/>
              <w:rPr>
                <w:rFonts w:hint="eastAsia" w:ascii="方正仿宋_GBK" w:hAnsi="方正仿宋_GBK" w:eastAsia="方正仿宋_GBK" w:cs="方正仿宋_GBK"/>
                <w:b/>
                <w:sz w:val="24"/>
              </w:rPr>
            </w:pPr>
          </w:p>
        </w:tc>
        <w:tc>
          <w:tcPr>
            <w:tcW w:w="6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eastAsia" w:ascii="方正仿宋_GBK" w:hAnsi="方正仿宋_GBK" w:eastAsia="方正仿宋_GBK" w:cs="方正仿宋_GBK"/>
                <w:spacing w:val="-8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8"/>
                <w:sz w:val="24"/>
              </w:rPr>
              <w:t>3.学习内容结合实际是否紧密，有没有形成有针对性的破解建议或方法。</w:t>
            </w: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spacing w:line="440" w:lineRule="exact"/>
              <w:ind w:left="840" w:hanging="840" w:hangingChars="350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ind w:left="840" w:hanging="840" w:hangingChars="350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ind w:left="840" w:hanging="840" w:hangingChars="350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ind w:left="840" w:hanging="840" w:hangingChars="350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7" w:hRule="atLeast"/>
          <w:jc w:val="center"/>
        </w:trPr>
        <w:tc>
          <w:tcPr>
            <w:tcW w:w="12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spacing w:line="440" w:lineRule="exact"/>
              <w:ind w:left="843" w:hanging="843" w:hangingChars="350"/>
              <w:jc w:val="center"/>
              <w:rPr>
                <w:rFonts w:hint="eastAsia" w:ascii="方正仿宋_GBK" w:hAnsi="方正仿宋_GBK" w:eastAsia="方正仿宋_GBK" w:cs="方正仿宋_GBK"/>
                <w:b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4"/>
              </w:rPr>
              <w:t>学习效果</w:t>
            </w:r>
          </w:p>
        </w:tc>
        <w:tc>
          <w:tcPr>
            <w:tcW w:w="6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1.中心组成员学习态度是否认真，会场有没有频繁接听手机等现象；</w:t>
            </w: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7" w:hRule="atLeast"/>
          <w:jc w:val="center"/>
        </w:trPr>
        <w:tc>
          <w:tcPr>
            <w:tcW w:w="12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spacing w:line="440" w:lineRule="exact"/>
              <w:ind w:left="843" w:hanging="843" w:hangingChars="350"/>
              <w:jc w:val="center"/>
              <w:rPr>
                <w:rFonts w:hint="eastAsia" w:ascii="方正仿宋_GBK" w:hAnsi="方正仿宋_GBK" w:eastAsia="方正仿宋_GBK" w:cs="方正仿宋_GBK"/>
                <w:b/>
                <w:sz w:val="24"/>
              </w:rPr>
            </w:pPr>
          </w:p>
        </w:tc>
        <w:tc>
          <w:tcPr>
            <w:tcW w:w="6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2.中心组成员是否有专门的学习笔记本，学习记录是否认真规范；</w:t>
            </w: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7" w:hRule="atLeast"/>
          <w:jc w:val="center"/>
        </w:trPr>
        <w:tc>
          <w:tcPr>
            <w:tcW w:w="12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spacing w:line="440" w:lineRule="exact"/>
              <w:ind w:left="843" w:hanging="843" w:hangingChars="350"/>
              <w:jc w:val="center"/>
              <w:rPr>
                <w:rFonts w:hint="eastAsia" w:ascii="方正仿宋_GBK" w:hAnsi="方正仿宋_GBK" w:eastAsia="方正仿宋_GBK" w:cs="方正仿宋_GBK"/>
                <w:b/>
                <w:sz w:val="24"/>
              </w:rPr>
            </w:pPr>
          </w:p>
        </w:tc>
        <w:tc>
          <w:tcPr>
            <w:tcW w:w="6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3.中心组成员发言内容准备是否充分、体会是否深刻、研讨是否深入、问题导向是否突出。</w:t>
            </w: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2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spacing w:line="440" w:lineRule="exact"/>
              <w:ind w:left="843" w:hanging="843" w:hangingChars="350"/>
              <w:jc w:val="center"/>
              <w:rPr>
                <w:rFonts w:hint="eastAsia" w:ascii="方正仿宋_GBK" w:hAnsi="方正仿宋_GBK" w:eastAsia="方正仿宋_GBK" w:cs="方正仿宋_GBK"/>
                <w:b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4"/>
              </w:rPr>
              <w:t>学习组织</w:t>
            </w:r>
          </w:p>
        </w:tc>
        <w:tc>
          <w:tcPr>
            <w:tcW w:w="6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1.上报学习安排登记表是否认真及时，沟通是否有效；</w:t>
            </w: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spacing w:line="440" w:lineRule="exact"/>
              <w:ind w:left="843" w:hanging="843" w:hangingChars="350"/>
              <w:jc w:val="center"/>
              <w:rPr>
                <w:rFonts w:hint="eastAsia" w:ascii="方正仿宋_GBK" w:hAnsi="方正仿宋_GBK" w:eastAsia="方正仿宋_GBK" w:cs="方正仿宋_GBK"/>
                <w:b/>
                <w:sz w:val="24"/>
              </w:rPr>
            </w:pPr>
          </w:p>
        </w:tc>
        <w:tc>
          <w:tcPr>
            <w:tcW w:w="6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2.中心组学习会学习资料准备是否充分；</w:t>
            </w: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7" w:hRule="atLeast"/>
          <w:jc w:val="center"/>
        </w:trPr>
        <w:tc>
          <w:tcPr>
            <w:tcW w:w="12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spacing w:line="440" w:lineRule="exact"/>
              <w:ind w:left="843" w:hanging="843" w:hangingChars="350"/>
              <w:jc w:val="center"/>
              <w:rPr>
                <w:rFonts w:hint="eastAsia" w:ascii="方正仿宋_GBK" w:hAnsi="方正仿宋_GBK" w:eastAsia="方正仿宋_GBK" w:cs="方正仿宋_GBK"/>
                <w:b/>
                <w:sz w:val="24"/>
              </w:rPr>
            </w:pPr>
          </w:p>
        </w:tc>
        <w:tc>
          <w:tcPr>
            <w:tcW w:w="6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3.学习会的组织、考勤、发言记录、学习笔记本是否规范完备。</w:t>
            </w: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spacing w:line="440" w:lineRule="exact"/>
              <w:ind w:left="843" w:hanging="843" w:hangingChars="350"/>
              <w:jc w:val="center"/>
              <w:rPr>
                <w:rFonts w:hint="eastAsia" w:ascii="方正仿宋_GBK" w:hAnsi="方正仿宋_GBK" w:eastAsia="方正仿宋_GBK" w:cs="方正仿宋_GBK"/>
                <w:b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4"/>
              </w:rPr>
              <w:t>综合等级</w:t>
            </w:r>
          </w:p>
        </w:tc>
        <w:tc>
          <w:tcPr>
            <w:tcW w:w="7640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ind w:left="840" w:hanging="840" w:hangingChars="350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spacing w:line="440" w:lineRule="exact"/>
              <w:ind w:left="843" w:hanging="843" w:hangingChars="350"/>
              <w:jc w:val="center"/>
              <w:rPr>
                <w:rFonts w:hint="eastAsia" w:ascii="方正仿宋_GBK" w:hAnsi="方正仿宋_GBK" w:eastAsia="方正仿宋_GBK" w:cs="方正仿宋_GBK"/>
                <w:b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4"/>
              </w:rPr>
              <w:t>存在问题</w:t>
            </w:r>
          </w:p>
          <w:p>
            <w:pPr>
              <w:spacing w:line="440" w:lineRule="exact"/>
              <w:ind w:left="843" w:hanging="843" w:hangingChars="350"/>
              <w:jc w:val="center"/>
              <w:rPr>
                <w:rFonts w:hint="eastAsia" w:ascii="方正仿宋_GBK" w:hAnsi="方正仿宋_GBK" w:eastAsia="方正仿宋_GBK" w:cs="方正仿宋_GBK"/>
                <w:b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4"/>
              </w:rPr>
              <w:t>与建议</w:t>
            </w:r>
          </w:p>
        </w:tc>
        <w:tc>
          <w:tcPr>
            <w:tcW w:w="76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sz w:val="24"/>
              </w:rPr>
            </w:pPr>
          </w:p>
        </w:tc>
      </w:tr>
    </w:tbl>
    <w:p>
      <w:pPr>
        <w:spacing w:line="440" w:lineRule="exact"/>
        <w:ind w:firstLine="590" w:firstLineChars="245"/>
        <w:rPr>
          <w:rFonts w:hint="eastAsia" w:ascii="方正仿宋_GBK" w:hAnsi="方正仿宋_GBK" w:eastAsia="方正仿宋_GBK" w:cs="方正仿宋_GBK"/>
          <w:sz w:val="24"/>
        </w:rPr>
      </w:pPr>
      <w:r>
        <w:rPr>
          <w:rFonts w:hint="eastAsia" w:ascii="方正仿宋_GBK" w:hAnsi="方正仿宋_GBK" w:eastAsia="方正仿宋_GBK" w:cs="方正仿宋_GBK"/>
          <w:b/>
          <w:sz w:val="24"/>
        </w:rPr>
        <w:t>备注</w:t>
      </w:r>
      <w:r>
        <w:rPr>
          <w:rFonts w:hint="eastAsia" w:ascii="方正仿宋_GBK" w:hAnsi="方正仿宋_GBK" w:eastAsia="方正仿宋_GBK" w:cs="方正仿宋_GBK"/>
          <w:sz w:val="24"/>
        </w:rPr>
        <w:t>：此表由旁听员填报，完善后请于本次学习会结束3日内交党委宣传部存档。</w:t>
      </w:r>
    </w:p>
    <w:p>
      <w:pPr>
        <w:ind w:firstLine="1440" w:firstLineChars="600"/>
      </w:pPr>
      <w:r>
        <w:rPr>
          <w:rFonts w:hint="eastAsia" w:ascii="方正仿宋_GBK" w:hAnsi="方正仿宋_GBK" w:eastAsia="方正仿宋_GBK" w:cs="方正仿宋_GBK"/>
          <w:sz w:val="24"/>
        </w:rPr>
        <w:t>组长：</w:t>
      </w:r>
      <w:r>
        <w:rPr>
          <w:rFonts w:hint="eastAsia" w:ascii="方正仿宋_GBK" w:hAnsi="方正仿宋_GBK" w:eastAsia="方正仿宋_GBK" w:cs="方正仿宋_GBK"/>
          <w:sz w:val="24"/>
          <w:u w:val="single"/>
        </w:rPr>
        <w:t xml:space="preserve">                   </w:t>
      </w:r>
      <w:r>
        <w:rPr>
          <w:rFonts w:hint="eastAsia" w:ascii="方正仿宋_GBK" w:hAnsi="方正仿宋_GBK" w:eastAsia="方正仿宋_GBK" w:cs="方正仿宋_GBK"/>
          <w:sz w:val="24"/>
        </w:rPr>
        <w:t xml:space="preserve">   成员：</w:t>
      </w:r>
      <w:r>
        <w:rPr>
          <w:rFonts w:hint="eastAsia" w:ascii="方正仿宋_GBK" w:hAnsi="方正仿宋_GBK" w:eastAsia="方正仿宋_GBK" w:cs="方正仿宋_GBK"/>
          <w:sz w:val="24"/>
          <w:u w:val="single"/>
        </w:rPr>
        <w:t xml:space="preserve">                    </w:t>
      </w:r>
      <w:r>
        <w:rPr>
          <w:rFonts w:hint="eastAsia" w:ascii="方正仿宋_GBK" w:hAnsi="方正仿宋_GBK" w:eastAsia="方正仿宋_GBK" w:cs="方正仿宋_GBK"/>
          <w:sz w:val="24"/>
        </w:rPr>
        <w:t xml:space="preserve">   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A9390C"/>
    <w:rsid w:val="1DA9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2021-06-22T08:01:00Z</dcterms:created>
  <dc:creator>吴祖枝</dc:creator>
  <cp:lastModifiedBy>吴祖枝</cp:lastModifiedBy>
  <dcterms:modified xsi:type="dcterms:W3CDTF">2021-06-22T08:02:01Z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35A6F63681FF46A49DB29EB215A6C672</vt:lpwstr>
  </property>
  <property fmtid="{D5CDD505-2E9C-101B-9397-08002B2CF9AE}" pid="4" name="KSOSaveFontToCloudKey">
    <vt:lpwstr>356335896_btnclosed</vt:lpwstr>
  </property>
</Properties>
</file>