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280" w:type="dxa"/>
        <w:jc w:val="center"/>
        <w:tblInd w:w="93" w:type="dxa"/>
        <w:tblLayout w:type="fixed"/>
        <w:tblCellMar>
          <w:top w:w="0" w:type="dxa"/>
          <w:left w:w="108" w:type="dxa"/>
          <w:bottom w:w="0" w:type="dxa"/>
          <w:right w:w="108" w:type="dxa"/>
        </w:tblCellMar>
      </w:tblPr>
      <w:tblGrid>
        <w:gridCol w:w="660"/>
        <w:gridCol w:w="1520"/>
        <w:gridCol w:w="1217"/>
        <w:gridCol w:w="2443"/>
        <w:gridCol w:w="240"/>
        <w:gridCol w:w="861"/>
        <w:gridCol w:w="899"/>
        <w:gridCol w:w="236"/>
        <w:gridCol w:w="2204"/>
      </w:tblGrid>
      <w:tr>
        <w:tblPrEx>
          <w:tblLayout w:type="fixed"/>
          <w:tblCellMar>
            <w:top w:w="0" w:type="dxa"/>
            <w:left w:w="108" w:type="dxa"/>
            <w:bottom w:w="0" w:type="dxa"/>
            <w:right w:w="108" w:type="dxa"/>
          </w:tblCellMar>
        </w:tblPrEx>
        <w:trPr>
          <w:trHeight w:val="900" w:hRule="atLeast"/>
          <w:jc w:val="center"/>
        </w:trPr>
        <w:tc>
          <w:tcPr>
            <w:tcW w:w="10280" w:type="dxa"/>
            <w:gridSpan w:val="9"/>
            <w:tcBorders>
              <w:top w:val="nil"/>
              <w:left w:val="nil"/>
              <w:bottom w:val="nil"/>
              <w:right w:val="nil"/>
            </w:tcBorders>
            <w:shd w:val="clear" w:color="auto" w:fill="auto"/>
            <w:vAlign w:val="center"/>
          </w:tcPr>
          <w:p>
            <w:pPr>
              <w:widowControl/>
              <w:spacing w:line="440" w:lineRule="exact"/>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广西南亚电器有限公司招聘简章</w:t>
            </w:r>
          </w:p>
        </w:tc>
      </w:tr>
      <w:tr>
        <w:tblPrEx>
          <w:tblLayout w:type="fixed"/>
          <w:tblCellMar>
            <w:top w:w="0" w:type="dxa"/>
            <w:left w:w="108" w:type="dxa"/>
            <w:bottom w:w="0" w:type="dxa"/>
            <w:right w:w="108" w:type="dxa"/>
          </w:tblCellMar>
        </w:tblPrEx>
        <w:trPr>
          <w:trHeight w:val="525"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单位名称（盖章）</w:t>
            </w:r>
          </w:p>
        </w:tc>
        <w:tc>
          <w:tcPr>
            <w:tcW w:w="39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广西南亚电器有限公司　</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组织机构代码</w:t>
            </w:r>
          </w:p>
        </w:tc>
        <w:tc>
          <w:tcPr>
            <w:tcW w:w="2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91450100796807255N　</w:t>
            </w:r>
          </w:p>
        </w:tc>
      </w:tr>
      <w:tr>
        <w:tblPrEx>
          <w:tblLayout w:type="fixed"/>
          <w:tblCellMar>
            <w:top w:w="0" w:type="dxa"/>
            <w:left w:w="108" w:type="dxa"/>
            <w:bottom w:w="0" w:type="dxa"/>
            <w:right w:w="108" w:type="dxa"/>
          </w:tblCellMar>
        </w:tblPrEx>
        <w:trPr>
          <w:trHeight w:val="660"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用人单位基本情况</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单位性质</w:t>
            </w:r>
          </w:p>
        </w:tc>
        <w:tc>
          <w:tcPr>
            <w:tcW w:w="810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科研设计单位（）；教育教学单位（）； 医疗卫生单位（）；其他事业单位（）；金融单位（）；国有企业（）；三资企业（）；私营企业（√）； 其他（）</w:t>
            </w:r>
          </w:p>
        </w:tc>
      </w:tr>
      <w:tr>
        <w:tblPrEx>
          <w:tblLayout w:type="fixed"/>
          <w:tblCellMar>
            <w:top w:w="0" w:type="dxa"/>
            <w:left w:w="108" w:type="dxa"/>
            <w:bottom w:w="0" w:type="dxa"/>
            <w:right w:w="108" w:type="dxa"/>
          </w:tblCellMar>
        </w:tblPrEx>
        <w:trPr>
          <w:trHeight w:val="345"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详细地址</w:t>
            </w:r>
          </w:p>
        </w:tc>
        <w:tc>
          <w:tcPr>
            <w:tcW w:w="810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南宁市邕宁区蒲庙镇梁村大道106号　</w:t>
            </w:r>
          </w:p>
        </w:tc>
      </w:tr>
      <w:tr>
        <w:tblPrEx>
          <w:tblLayout w:type="fixed"/>
          <w:tblCellMar>
            <w:top w:w="0" w:type="dxa"/>
            <w:left w:w="108" w:type="dxa"/>
            <w:bottom w:w="0" w:type="dxa"/>
            <w:right w:w="108" w:type="dxa"/>
          </w:tblCellMar>
        </w:tblPrEx>
        <w:trPr>
          <w:trHeight w:val="585"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联系部门、联系人及职务</w:t>
            </w:r>
          </w:p>
        </w:tc>
        <w:tc>
          <w:tcPr>
            <w:tcW w:w="3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周志雄</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13737092163　</w:t>
            </w:r>
          </w:p>
        </w:tc>
      </w:tr>
      <w:tr>
        <w:tblPrEx>
          <w:tblLayout w:type="fixed"/>
          <w:tblCellMar>
            <w:top w:w="0" w:type="dxa"/>
            <w:left w:w="108" w:type="dxa"/>
            <w:bottom w:w="0" w:type="dxa"/>
            <w:right w:w="108" w:type="dxa"/>
          </w:tblCellMar>
        </w:tblPrEx>
        <w:trPr>
          <w:trHeight w:val="420"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网址</w:t>
            </w:r>
          </w:p>
        </w:tc>
        <w:tc>
          <w:tcPr>
            <w:tcW w:w="3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http://gxnydq.d33179.chshtzs.com/</w:t>
            </w:r>
            <w:r>
              <w:rPr>
                <w:rFonts w:hint="eastAsia" w:ascii="宋体" w:hAnsi="宋体" w:eastAsia="宋体" w:cs="宋体"/>
                <w:color w:val="000000"/>
                <w:kern w:val="0"/>
                <w:sz w:val="22"/>
              </w:rPr>
              <w:t>　</w:t>
            </w:r>
          </w:p>
        </w:tc>
        <w:tc>
          <w:tcPr>
            <w:tcW w:w="17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邮箱</w:t>
            </w:r>
          </w:p>
        </w:tc>
        <w:tc>
          <w:tcPr>
            <w:tcW w:w="24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28277861</w:t>
            </w:r>
            <w:r>
              <w:rPr>
                <w:rFonts w:hint="eastAsia" w:ascii="宋体" w:hAnsi="宋体" w:eastAsia="宋体" w:cs="宋体"/>
                <w:kern w:val="0"/>
                <w:sz w:val="22"/>
              </w:rPr>
              <w:t>@qq.com　</w:t>
            </w:r>
          </w:p>
        </w:tc>
      </w:tr>
      <w:tr>
        <w:tblPrEx>
          <w:tblLayout w:type="fixed"/>
          <w:tblCellMar>
            <w:top w:w="0" w:type="dxa"/>
            <w:left w:w="108" w:type="dxa"/>
            <w:bottom w:w="0" w:type="dxa"/>
            <w:right w:w="108" w:type="dxa"/>
          </w:tblCellMar>
        </w:tblPrEx>
        <w:trPr>
          <w:trHeight w:val="8688" w:hRule="atLeast"/>
          <w:jc w:val="center"/>
        </w:trPr>
        <w:tc>
          <w:tcPr>
            <w:tcW w:w="6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招聘信息</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单位简介</w:t>
            </w:r>
          </w:p>
        </w:tc>
        <w:tc>
          <w:tcPr>
            <w:tcW w:w="8100" w:type="dxa"/>
            <w:gridSpan w:val="7"/>
            <w:tcBorders>
              <w:top w:val="single" w:color="auto" w:sz="4" w:space="0"/>
              <w:left w:val="nil"/>
              <w:bottom w:val="single" w:color="auto" w:sz="4" w:space="0"/>
              <w:right w:val="single" w:color="000000" w:sz="4" w:space="0"/>
            </w:tcBorders>
            <w:shd w:val="clear" w:color="auto" w:fill="auto"/>
            <w:vAlign w:val="center"/>
          </w:tcPr>
          <w:p>
            <w:pPr>
              <w:pStyle w:val="4"/>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shd w:val="clear" w:color="auto" w:fill="FFFFFF"/>
              </w:rPr>
              <w:t>广西南亚电器有限公司成立于2006年，现座落在南宁市邕宁区新兴产业园内（原座落于南宁国家高新区工业园内），厂区占地40000平方米，厂房建筑面积48000多平方米，公司拥有自主创新研发团队及先进的激光切割机、数控转塔冲床、数控折弯机、全自动喷塑生产线等生产加工设备，企业通过了GB/T19001—2008、GB/T240001—2004、GB/T28001—2011国家标准认证、国家低压电器产品3C强制认证、产品CQC自愿性产品认证试验报告，是广西电网公司电网建设与改造工程设备材料公开招标的合格供应商，是广西高低压成套电力设备行业的重点企业。</w:t>
            </w:r>
          </w:p>
          <w:p>
            <w:pPr>
              <w:pStyle w:val="4"/>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公司主导产品有：欧式箱式变电站、地埋式景观变电站、中置移动式高压开关柜、高压环网柜、低压抽屉柜、低压固定柜、动力箱、配电箱、密集型母线槽、电缆桥架、充电桩等成套设备、低压框架断路器、高压户外及户内断路器、塑壳断路器、小型断路器等高低压开关元件。公司的产品，质量上乘，外形美观，经久耐用。特别适合于城市建设，如城市居民住宅小区、地铁、车站、港口、机场、公园等人口密集地区，得到客户的广泛欢迎与高度肯定。</w:t>
            </w:r>
          </w:p>
          <w:p>
            <w:pPr>
              <w:pStyle w:val="4"/>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公司本着“坚持自主创新、追求技术进步、制造一流精品”的理念。在吸收国内外先进技术的基础上，充分发挥本公司的特长，通过不断优化创新，产品质量不断的提高，得到了客户的广泛赞誉和认可。近年来，公司产品主要分布在：南宁供电局、柳州供电局、北海供电局、防城供电局、梧州供电局、钦州供电局、崇左供电局、河池供电局、贵港供电局、玉林供电局、百色供电局等35kV、110kV及220kV变电站工程，以及广西公安厅、广西体育馆、广西军区、广西医科大学、荣和中央公园、中国东盟企业总部基地、钦州保税港区、南宁市道路亮化工程、大化水电站、巴马糖厂、中国大唐电力工程、南宁铁路局、那桐变电站、广西大学、五象湖公园、南宁东站、南宁轨道交通、华南城等电力电网、工厂、高层建筑、高铁、地铁、医院、小区、码头、部队、以及对环保要求较高的工业及民用供电工程。“南亚”品牌已成为广西电力设备制造行业的知名品牌。</w:t>
            </w:r>
          </w:p>
          <w:p>
            <w:pPr>
              <w:pStyle w:val="4"/>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“一切为了客户，为了客户的一切”，这是南亚电器公司的永恒宗旨。我们愿与全国各地的新老客户一道，携手合作，共创美好未来。</w:t>
            </w:r>
          </w:p>
        </w:tc>
      </w:tr>
      <w:tr>
        <w:tblPrEx>
          <w:tblLayout w:type="fixed"/>
          <w:tblCellMar>
            <w:top w:w="0" w:type="dxa"/>
            <w:left w:w="108" w:type="dxa"/>
            <w:bottom w:w="0" w:type="dxa"/>
            <w:right w:w="108" w:type="dxa"/>
          </w:tblCellMar>
        </w:tblPrEx>
        <w:trPr>
          <w:trHeight w:val="426"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color w:val="000000"/>
                <w:kern w:val="0"/>
                <w:sz w:val="22"/>
              </w:rPr>
              <w:t>招聘职位</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招聘人数</w:t>
            </w:r>
          </w:p>
        </w:tc>
        <w:tc>
          <w:tcPr>
            <w:tcW w:w="2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2"/>
              </w:rPr>
            </w:pPr>
            <w:r>
              <w:rPr>
                <w:rFonts w:hint="eastAsia" w:ascii="宋体" w:hAnsi="宋体" w:eastAsia="宋体" w:cs="宋体"/>
                <w:kern w:val="0"/>
                <w:sz w:val="22"/>
              </w:rPr>
              <w:t>招聘专业</w:t>
            </w: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招聘职位</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招聘人数</w:t>
            </w:r>
          </w:p>
        </w:tc>
        <w:tc>
          <w:tcPr>
            <w:tcW w:w="2204"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pPr>
            <w:r>
              <w:rPr>
                <w:rFonts w:hint="eastAsia"/>
              </w:rPr>
              <w:t>招聘专业</w:t>
            </w:r>
          </w:p>
        </w:tc>
      </w:tr>
      <w:tr>
        <w:tblPrEx>
          <w:tblLayout w:type="fixed"/>
          <w:tblCellMar>
            <w:top w:w="0" w:type="dxa"/>
            <w:left w:w="108" w:type="dxa"/>
            <w:bottom w:w="0" w:type="dxa"/>
            <w:right w:w="108" w:type="dxa"/>
          </w:tblCellMar>
        </w:tblPrEx>
        <w:trPr>
          <w:trHeight w:val="404"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cs="宋体" w:asciiTheme="minorEastAsia" w:hAnsiTheme="minorEastAsia"/>
                <w:kern w:val="0"/>
                <w:sz w:val="22"/>
              </w:rPr>
              <w:t>区域销售经理</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5人</w:t>
            </w:r>
          </w:p>
        </w:tc>
        <w:tc>
          <w:tcPr>
            <w:tcW w:w="2443" w:type="dxa"/>
            <w:tcBorders>
              <w:top w:val="nil"/>
              <w:left w:val="single" w:color="auto" w:sz="4" w:space="0"/>
              <w:bottom w:val="single" w:color="auto" w:sz="4" w:space="0"/>
              <w:right w:val="nil"/>
            </w:tcBorders>
            <w:shd w:val="clear" w:color="auto" w:fill="auto"/>
            <w:vAlign w:val="center"/>
          </w:tcPr>
          <w:p>
            <w:pPr>
              <w:jc w:val="center"/>
              <w:rPr>
                <w:rFonts w:ascii="宋体" w:hAnsi="宋体" w:eastAsia="宋体" w:cs="宋体"/>
                <w:color w:val="000000"/>
                <w:kern w:val="0"/>
                <w:sz w:val="22"/>
              </w:rPr>
            </w:pPr>
            <w:r>
              <w:rPr>
                <w:rFonts w:hint="eastAsia" w:hAnsi="Times New Roman"/>
                <w:sz w:val="24"/>
              </w:rPr>
              <w:t>机电一体化、电气自动化等相关专业</w:t>
            </w:r>
          </w:p>
        </w:tc>
        <w:tc>
          <w:tcPr>
            <w:tcW w:w="240" w:type="dxa"/>
            <w:tcBorders>
              <w:top w:val="nil"/>
              <w:left w:val="single" w:color="auto" w:sz="4" w:space="0"/>
              <w:bottom w:val="single" w:color="auto" w:sz="4" w:space="0"/>
              <w:right w:val="nil"/>
            </w:tcBorders>
            <w:shd w:val="clear" w:color="auto" w:fill="auto"/>
            <w:vAlign w:val="center"/>
          </w:tcPr>
          <w:p>
            <w:pPr>
              <w:jc w:val="center"/>
              <w:rPr>
                <w:rFonts w:ascii="宋体" w:hAnsi="宋体" w:eastAsia="宋体" w:cs="宋体"/>
                <w:color w:val="000000"/>
                <w:kern w:val="0"/>
                <w:sz w:val="22"/>
              </w:rPr>
            </w:pPr>
          </w:p>
        </w:tc>
        <w:tc>
          <w:tcPr>
            <w:tcW w:w="861" w:type="dxa"/>
            <w:tcBorders>
              <w:top w:val="nil"/>
              <w:left w:val="nil"/>
              <w:bottom w:val="single" w:color="auto" w:sz="4" w:space="0"/>
              <w:right w:val="single" w:color="auto" w:sz="4" w:space="0"/>
            </w:tcBorders>
            <w:shd w:val="clear" w:color="auto" w:fill="auto"/>
            <w:vAlign w:val="center"/>
          </w:tcPr>
          <w:p>
            <w:pPr>
              <w:widowControl/>
              <w:ind w:left="-181" w:leftChars="-200" w:hanging="239" w:hangingChars="109"/>
              <w:jc w:val="center"/>
              <w:rPr>
                <w:rFonts w:ascii="宋体" w:hAnsi="宋体" w:eastAsia="宋体" w:cs="宋体"/>
                <w:kern w:val="0"/>
                <w:sz w:val="22"/>
              </w:rPr>
            </w:pPr>
            <w:r>
              <w:rPr>
                <w:rFonts w:hint="eastAsia" w:ascii="宋体" w:hAnsi="宋体" w:eastAsia="宋体" w:cs="宋体"/>
                <w:kern w:val="0"/>
                <w:sz w:val="22"/>
                <w:lang w:eastAsia="zh-CN"/>
              </w:rPr>
              <w:t>智慧能源云</w:t>
            </w:r>
            <w:r>
              <w:rPr>
                <w:rFonts w:hint="eastAsia" w:ascii="宋体" w:hAnsi="宋体" w:eastAsia="宋体" w:cs="宋体"/>
                <w:kern w:val="0"/>
                <w:sz w:val="22"/>
              </w:rPr>
              <w:t>监控</w:t>
            </w:r>
            <w:r>
              <w:rPr>
                <w:rFonts w:hint="eastAsia" w:ascii="宋体" w:hAnsi="宋体" w:eastAsia="宋体" w:cs="宋体"/>
                <w:kern w:val="0"/>
                <w:sz w:val="22"/>
                <w:lang w:eastAsia="zh-CN"/>
              </w:rPr>
              <w:t>平</w:t>
            </w:r>
            <w:r>
              <w:rPr>
                <w:rFonts w:hint="eastAsia" w:ascii="宋体" w:hAnsi="宋体" w:eastAsia="宋体" w:cs="宋体"/>
                <w:kern w:val="0"/>
                <w:sz w:val="22"/>
              </w:rPr>
              <w:t>台</w:t>
            </w:r>
          </w:p>
        </w:tc>
        <w:tc>
          <w:tcPr>
            <w:tcW w:w="899"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4人</w:t>
            </w:r>
          </w:p>
        </w:tc>
        <w:tc>
          <w:tcPr>
            <w:tcW w:w="2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20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hint="eastAsia" w:hAnsi="Times New Roman"/>
                <w:sz w:val="24"/>
              </w:rPr>
              <w:t>机电一体化、电气自动化等相关专业</w:t>
            </w:r>
          </w:p>
        </w:tc>
      </w:tr>
      <w:tr>
        <w:tblPrEx>
          <w:tblLayout w:type="fixed"/>
          <w:tblCellMar>
            <w:top w:w="0" w:type="dxa"/>
            <w:left w:w="108" w:type="dxa"/>
            <w:bottom w:w="0" w:type="dxa"/>
            <w:right w:w="108" w:type="dxa"/>
          </w:tblCellMar>
        </w:tblPrEx>
        <w:trPr>
          <w:trHeight w:val="699"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电气、机械设计工程师</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各2人</w:t>
            </w:r>
          </w:p>
        </w:tc>
        <w:tc>
          <w:tcPr>
            <w:tcW w:w="2443"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eastAsia="宋体" w:cs="宋体"/>
                <w:color w:val="000000"/>
                <w:kern w:val="0"/>
                <w:sz w:val="22"/>
              </w:rPr>
            </w:pPr>
            <w:r>
              <w:rPr>
                <w:rFonts w:hint="eastAsia" w:hAnsi="Times New Roman"/>
                <w:sz w:val="24"/>
              </w:rPr>
              <w:t>机电一体化、电气自动化等相关专业</w:t>
            </w:r>
          </w:p>
        </w:tc>
        <w:tc>
          <w:tcPr>
            <w:tcW w:w="240" w:type="dxa"/>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eastAsia="宋体" w:cs="宋体"/>
                <w:color w:val="000000"/>
                <w:kern w:val="0"/>
                <w:sz w:val="22"/>
              </w:rPr>
            </w:pPr>
          </w:p>
        </w:tc>
        <w:tc>
          <w:tcPr>
            <w:tcW w:w="86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color w:val="000000"/>
                <w:kern w:val="0"/>
                <w:sz w:val="22"/>
                <w:lang w:eastAsia="zh-CN"/>
              </w:rPr>
              <w:t>行政</w:t>
            </w:r>
            <w:r>
              <w:rPr>
                <w:rFonts w:hint="eastAsia" w:ascii="宋体" w:hAnsi="宋体" w:eastAsia="宋体" w:cs="宋体"/>
                <w:color w:val="000000"/>
                <w:kern w:val="0"/>
                <w:sz w:val="22"/>
                <w:lang w:val="en-US" w:eastAsia="zh-CN"/>
              </w:rPr>
              <w:t>/</w:t>
            </w:r>
            <w:r>
              <w:rPr>
                <w:rFonts w:hint="eastAsia" w:ascii="宋体" w:hAnsi="宋体" w:eastAsia="宋体" w:cs="宋体"/>
                <w:color w:val="000000"/>
                <w:kern w:val="0"/>
                <w:sz w:val="22"/>
              </w:rPr>
              <w:t>前台</w:t>
            </w:r>
          </w:p>
        </w:tc>
        <w:tc>
          <w:tcPr>
            <w:tcW w:w="89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1人</w:t>
            </w:r>
          </w:p>
        </w:tc>
        <w:tc>
          <w:tcPr>
            <w:tcW w:w="2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20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color w:val="000000"/>
                <w:kern w:val="0"/>
                <w:sz w:val="22"/>
                <w:lang w:eastAsia="zh-CN"/>
              </w:rPr>
              <w:t>行政、文秘等</w:t>
            </w:r>
            <w:r>
              <w:rPr>
                <w:rFonts w:hint="eastAsia" w:ascii="宋体" w:hAnsi="宋体" w:eastAsia="宋体" w:cs="宋体"/>
                <w:color w:val="000000"/>
                <w:kern w:val="0"/>
                <w:sz w:val="22"/>
              </w:rPr>
              <w:t>专业</w:t>
            </w:r>
          </w:p>
        </w:tc>
      </w:tr>
      <w:tr>
        <w:tblPrEx>
          <w:tblLayout w:type="fixed"/>
          <w:tblCellMar>
            <w:top w:w="0" w:type="dxa"/>
            <w:left w:w="108" w:type="dxa"/>
            <w:bottom w:w="0" w:type="dxa"/>
            <w:right w:w="108" w:type="dxa"/>
          </w:tblCellMar>
        </w:tblPrEx>
        <w:trPr>
          <w:trHeight w:val="417"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质检员</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3人</w:t>
            </w:r>
          </w:p>
        </w:tc>
        <w:tc>
          <w:tcPr>
            <w:tcW w:w="2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2"/>
              </w:rPr>
            </w:pPr>
            <w:r>
              <w:rPr>
                <w:rFonts w:hint="eastAsia" w:hAnsi="Times New Roman"/>
                <w:sz w:val="24"/>
              </w:rPr>
              <w:t>机电一体化、电气自动化等相关专业</w:t>
            </w: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2"/>
              </w:rPr>
            </w:pPr>
            <w:r>
              <w:rPr>
                <w:rFonts w:hint="eastAsia" w:hAnsi="Times New Roman"/>
                <w:sz w:val="24"/>
              </w:rPr>
              <w:t>装配工</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4-5人</w:t>
            </w:r>
          </w:p>
        </w:tc>
        <w:tc>
          <w:tcPr>
            <w:tcW w:w="2204"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2"/>
              </w:rPr>
            </w:pPr>
            <w:r>
              <w:rPr>
                <w:rFonts w:hint="eastAsia" w:hAnsi="Times New Roman"/>
                <w:sz w:val="24"/>
              </w:rPr>
              <w:t>机电、电力相关专业</w:t>
            </w:r>
          </w:p>
        </w:tc>
      </w:tr>
      <w:tr>
        <w:tblPrEx>
          <w:tblLayout w:type="fixed"/>
          <w:tblCellMar>
            <w:top w:w="0" w:type="dxa"/>
            <w:left w:w="108" w:type="dxa"/>
            <w:bottom w:w="0" w:type="dxa"/>
            <w:right w:w="108" w:type="dxa"/>
          </w:tblCellMar>
        </w:tblPrEx>
        <w:trPr>
          <w:trHeight w:val="132"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职位描述</w:t>
            </w:r>
          </w:p>
        </w:tc>
        <w:tc>
          <w:tcPr>
            <w:tcW w:w="8100" w:type="dxa"/>
            <w:gridSpan w:val="7"/>
            <w:tcBorders>
              <w:top w:val="single" w:color="auto" w:sz="4" w:space="0"/>
              <w:left w:val="nil"/>
              <w:bottom w:val="single" w:color="auto" w:sz="4" w:space="0"/>
              <w:right w:val="single" w:color="000000" w:sz="4" w:space="0"/>
            </w:tcBorders>
            <w:shd w:val="clear" w:color="auto" w:fill="auto"/>
            <w:vAlign w:val="center"/>
          </w:tcPr>
          <w:p>
            <w:pPr>
              <w:spacing w:line="440" w:lineRule="exact"/>
              <w:rPr>
                <w:rFonts w:hAnsi="Times New Roman"/>
                <w:b/>
                <w:sz w:val="28"/>
              </w:rPr>
            </w:pPr>
            <w:r>
              <w:rPr>
                <w:rFonts w:hint="eastAsia" w:hAnsi="Times New Roman"/>
                <w:b/>
                <w:sz w:val="28"/>
              </w:rPr>
              <w:t>1、区域销售经理5名：</w:t>
            </w:r>
          </w:p>
          <w:p>
            <w:pPr>
              <w:spacing w:line="440" w:lineRule="exact"/>
              <w:ind w:firstLine="480"/>
              <w:rPr>
                <w:rFonts w:hint="eastAsia" w:hAnsi="Times New Roman"/>
                <w:sz w:val="24"/>
              </w:rPr>
            </w:pPr>
            <w:r>
              <w:rPr>
                <w:rFonts w:hint="eastAsia" w:hAnsi="Times New Roman"/>
                <w:sz w:val="24"/>
              </w:rPr>
              <w:t>主要负责公司箱式变电站、高低压成套开关柜、配电箱等电力设备营销工作，有相关工作经验者优先考虑。工作地点：广西区内。工资待遇：底薪+出差补助+提成+年终奖励。</w:t>
            </w:r>
          </w:p>
          <w:p>
            <w:pPr>
              <w:spacing w:line="440" w:lineRule="exact"/>
              <w:rPr>
                <w:rFonts w:hAnsi="Times New Roman"/>
                <w:b/>
                <w:sz w:val="28"/>
              </w:rPr>
            </w:pPr>
            <w:r>
              <w:rPr>
                <w:rFonts w:hint="eastAsia" w:hAnsi="Times New Roman"/>
                <w:b/>
                <w:sz w:val="28"/>
              </w:rPr>
              <w:t>2、电气、机械设计工程师各2名：</w:t>
            </w:r>
          </w:p>
          <w:p>
            <w:pPr>
              <w:spacing w:line="440" w:lineRule="exact"/>
              <w:rPr>
                <w:rFonts w:hint="eastAsia" w:hAnsi="Times New Roman"/>
                <w:sz w:val="24"/>
              </w:rPr>
            </w:pPr>
            <w:r>
              <w:rPr>
                <w:rFonts w:hint="eastAsia" w:hAnsi="Times New Roman"/>
                <w:sz w:val="28"/>
              </w:rPr>
              <w:t xml:space="preserve">   </w:t>
            </w:r>
            <w:r>
              <w:rPr>
                <w:rFonts w:hint="eastAsia" w:hAnsi="Times New Roman"/>
                <w:sz w:val="24"/>
              </w:rPr>
              <w:t>主要从事高低压配电设备的电气或机械设计工作。要求熟练掌握CAD绘图，有相关工作经验或相关专业毕业的，优先录用。薪资水平按各人的实际技能水平给予，转正后</w:t>
            </w:r>
            <w:r>
              <w:rPr>
                <w:rFonts w:hint="eastAsia" w:hAnsi="Times New Roman"/>
                <w:sz w:val="24"/>
                <w:lang w:eastAsia="zh-CN"/>
              </w:rPr>
              <w:t>综合</w:t>
            </w:r>
            <w:r>
              <w:rPr>
                <w:rFonts w:hint="eastAsia" w:hAnsi="Times New Roman"/>
                <w:sz w:val="24"/>
              </w:rPr>
              <w:t>薪资在3000元以上。</w:t>
            </w:r>
          </w:p>
          <w:p>
            <w:pPr>
              <w:spacing w:line="440" w:lineRule="exact"/>
              <w:rPr>
                <w:rFonts w:hAnsi="Times New Roman"/>
                <w:b/>
                <w:sz w:val="28"/>
              </w:rPr>
            </w:pPr>
            <w:r>
              <w:rPr>
                <w:rFonts w:hint="eastAsia" w:hAnsi="Times New Roman"/>
                <w:b/>
                <w:sz w:val="28"/>
              </w:rPr>
              <w:t>3、质检员</w:t>
            </w:r>
            <w:r>
              <w:rPr>
                <w:rFonts w:hint="eastAsia" w:hAnsi="Times New Roman"/>
                <w:b/>
                <w:sz w:val="28"/>
                <w:lang w:val="en-US" w:eastAsia="zh-CN"/>
              </w:rPr>
              <w:t>4</w:t>
            </w:r>
            <w:r>
              <w:rPr>
                <w:rFonts w:hint="eastAsia" w:hAnsi="Times New Roman"/>
                <w:b/>
                <w:sz w:val="28"/>
              </w:rPr>
              <w:t>名：</w:t>
            </w:r>
          </w:p>
          <w:p>
            <w:pPr>
              <w:spacing w:line="440" w:lineRule="exact"/>
              <w:rPr>
                <w:rFonts w:hAnsi="Times New Roman"/>
                <w:sz w:val="24"/>
              </w:rPr>
            </w:pPr>
            <w:r>
              <w:rPr>
                <w:rFonts w:hint="eastAsia" w:hAnsi="Times New Roman"/>
                <w:sz w:val="24"/>
              </w:rPr>
              <w:t xml:space="preserve">   主要从事高低压配电设备的过程检验与终端检验。要求有相关工作经验或机电一体化、电气自动化等相关专业毕业，有低压电工证。薪资水平按各人的实际技能水平给予，转正后</w:t>
            </w:r>
            <w:r>
              <w:rPr>
                <w:rFonts w:hint="eastAsia" w:hAnsi="Times New Roman"/>
                <w:sz w:val="24"/>
                <w:lang w:eastAsia="zh-CN"/>
              </w:rPr>
              <w:t>综合</w:t>
            </w:r>
            <w:r>
              <w:rPr>
                <w:rFonts w:hint="eastAsia" w:hAnsi="Times New Roman"/>
                <w:sz w:val="24"/>
              </w:rPr>
              <w:t>薪资在3000元以上。</w:t>
            </w:r>
          </w:p>
          <w:p>
            <w:pPr>
              <w:spacing w:line="440" w:lineRule="exact"/>
              <w:rPr>
                <w:rFonts w:hAnsi="Times New Roman"/>
                <w:b/>
                <w:sz w:val="28"/>
              </w:rPr>
            </w:pPr>
            <w:r>
              <w:rPr>
                <w:rFonts w:hint="eastAsia" w:hAnsi="Times New Roman"/>
                <w:b/>
                <w:sz w:val="28"/>
              </w:rPr>
              <w:t>4、装配工4-5名：</w:t>
            </w:r>
          </w:p>
          <w:p>
            <w:pPr>
              <w:spacing w:line="440" w:lineRule="exact"/>
              <w:rPr>
                <w:rFonts w:hAnsi="Times New Roman"/>
                <w:sz w:val="24"/>
              </w:rPr>
            </w:pPr>
            <w:r>
              <w:rPr>
                <w:rFonts w:hint="eastAsia" w:hAnsi="Times New Roman"/>
                <w:sz w:val="28"/>
              </w:rPr>
              <w:t xml:space="preserve">  </w:t>
            </w:r>
            <w:r>
              <w:rPr>
                <w:rFonts w:hint="eastAsia" w:hAnsi="Times New Roman"/>
                <w:sz w:val="24"/>
              </w:rPr>
              <w:t>男性，4</w:t>
            </w:r>
            <w:r>
              <w:rPr>
                <w:rFonts w:hint="eastAsia" w:hAnsi="Times New Roman"/>
                <w:sz w:val="24"/>
                <w:lang w:val="en-US" w:eastAsia="zh-CN"/>
              </w:rPr>
              <w:t>0</w:t>
            </w:r>
            <w:r>
              <w:rPr>
                <w:rFonts w:hint="eastAsia" w:hAnsi="Times New Roman"/>
                <w:sz w:val="24"/>
              </w:rPr>
              <w:t>岁以下，高中、技校、职高及以上，机电、电力相关专业最佳，主要负责箱式变电站、高低压成套开关设备的一次线装配工作。有相关工作经验或会看电气原理图者优先录取。薪资按计件工资制，上不封顶，下有保底工资。</w:t>
            </w:r>
          </w:p>
          <w:p>
            <w:pPr>
              <w:spacing w:line="440" w:lineRule="exact"/>
              <w:rPr>
                <w:rFonts w:hAnsi="Times New Roman"/>
                <w:b/>
                <w:sz w:val="28"/>
              </w:rPr>
            </w:pPr>
            <w:r>
              <w:rPr>
                <w:rFonts w:hint="eastAsia" w:hAnsi="Times New Roman"/>
                <w:b/>
                <w:sz w:val="28"/>
              </w:rPr>
              <w:t>5、</w:t>
            </w:r>
            <w:r>
              <w:rPr>
                <w:rFonts w:hint="eastAsia" w:hAnsi="Times New Roman"/>
                <w:b/>
                <w:sz w:val="28"/>
                <w:lang w:eastAsia="zh-CN"/>
              </w:rPr>
              <w:t>智慧能源云</w:t>
            </w:r>
            <w:r>
              <w:rPr>
                <w:rFonts w:hint="eastAsia" w:hAnsi="Times New Roman"/>
                <w:b/>
                <w:sz w:val="28"/>
              </w:rPr>
              <w:t>监控</w:t>
            </w:r>
            <w:r>
              <w:rPr>
                <w:rFonts w:hint="eastAsia" w:hAnsi="Times New Roman"/>
                <w:b/>
                <w:sz w:val="28"/>
                <w:lang w:eastAsia="zh-CN"/>
              </w:rPr>
              <w:t>平</w:t>
            </w:r>
            <w:r>
              <w:rPr>
                <w:rFonts w:hint="eastAsia" w:hAnsi="Times New Roman"/>
                <w:b/>
                <w:sz w:val="28"/>
              </w:rPr>
              <w:t>台</w:t>
            </w:r>
            <w:r>
              <w:rPr>
                <w:rFonts w:hint="eastAsia" w:hAnsi="Times New Roman"/>
                <w:b/>
                <w:sz w:val="28"/>
                <w:lang w:val="en-US" w:eastAsia="zh-CN"/>
              </w:rPr>
              <w:t>3</w:t>
            </w:r>
            <w:r>
              <w:rPr>
                <w:rFonts w:hint="eastAsia" w:hAnsi="Times New Roman"/>
                <w:b/>
                <w:sz w:val="28"/>
              </w:rPr>
              <w:t>名</w:t>
            </w:r>
          </w:p>
          <w:p>
            <w:pPr>
              <w:spacing w:line="440" w:lineRule="exact"/>
              <w:rPr>
                <w:rFonts w:hAnsi="Times New Roman"/>
                <w:bCs/>
                <w:sz w:val="24"/>
                <w:szCs w:val="24"/>
              </w:rPr>
            </w:pPr>
            <w:r>
              <w:rPr>
                <w:rFonts w:hint="eastAsia" w:hAnsi="Times New Roman"/>
                <w:bCs/>
                <w:sz w:val="28"/>
              </w:rPr>
              <w:t xml:space="preserve">  </w:t>
            </w:r>
            <w:r>
              <w:rPr>
                <w:rFonts w:hint="eastAsia" w:hAnsi="Times New Roman"/>
                <w:bCs/>
                <w:sz w:val="24"/>
                <w:szCs w:val="24"/>
              </w:rPr>
              <w:t>女性，气质较好，大专以上文化，机电、自动化、送变电或计算机等相关专业。主要从事公司“智慧能源云”售维监控平台的值班、维护工作。转正后</w:t>
            </w:r>
            <w:r>
              <w:rPr>
                <w:rFonts w:hint="eastAsia" w:hAnsi="Times New Roman"/>
                <w:bCs/>
                <w:sz w:val="24"/>
                <w:szCs w:val="24"/>
                <w:lang w:eastAsia="zh-CN"/>
              </w:rPr>
              <w:t>综合</w:t>
            </w:r>
            <w:r>
              <w:rPr>
                <w:rFonts w:hint="eastAsia" w:hAnsi="Times New Roman"/>
                <w:bCs/>
                <w:sz w:val="24"/>
                <w:szCs w:val="24"/>
              </w:rPr>
              <w:t>薪资在3000元以上。</w:t>
            </w:r>
          </w:p>
          <w:p>
            <w:pPr>
              <w:numPr>
                <w:ilvl w:val="0"/>
                <w:numId w:val="1"/>
              </w:numPr>
              <w:spacing w:line="440" w:lineRule="exact"/>
              <w:rPr>
                <w:rFonts w:hAnsi="Times New Roman"/>
                <w:b/>
                <w:sz w:val="28"/>
              </w:rPr>
            </w:pPr>
            <w:r>
              <w:rPr>
                <w:rFonts w:hint="eastAsia" w:hAnsi="Times New Roman"/>
                <w:b/>
                <w:sz w:val="28"/>
              </w:rPr>
              <w:t>前台接待1名</w:t>
            </w:r>
          </w:p>
          <w:p>
            <w:pPr>
              <w:spacing w:line="440" w:lineRule="exact"/>
              <w:rPr>
                <w:rFonts w:ascii="宋体" w:hAnsi="宋体" w:eastAsia="宋体" w:cs="宋体"/>
                <w:color w:val="000000"/>
                <w:kern w:val="0"/>
                <w:sz w:val="22"/>
              </w:rPr>
            </w:pPr>
            <w:r>
              <w:rPr>
                <w:rFonts w:hint="eastAsia" w:hAnsi="Times New Roman"/>
                <w:b/>
                <w:sz w:val="28"/>
              </w:rPr>
              <w:t xml:space="preserve">   </w:t>
            </w:r>
            <w:r>
              <w:rPr>
                <w:rFonts w:hint="eastAsia" w:hAnsi="Times New Roman"/>
                <w:bCs/>
                <w:sz w:val="24"/>
                <w:szCs w:val="24"/>
              </w:rPr>
              <w:t>女性，要求大专文化以上，身高162</w:t>
            </w:r>
            <w:r>
              <w:rPr>
                <w:rFonts w:hint="eastAsia" w:hAnsi="Times New Roman"/>
                <w:bCs/>
                <w:sz w:val="24"/>
                <w:szCs w:val="24"/>
                <w:lang w:val="en-US" w:eastAsia="zh-CN"/>
              </w:rPr>
              <w:t>cm</w:t>
            </w:r>
            <w:r>
              <w:rPr>
                <w:rFonts w:hint="eastAsia" w:hAnsi="Times New Roman"/>
                <w:bCs/>
                <w:sz w:val="24"/>
                <w:szCs w:val="24"/>
              </w:rPr>
              <w:t>以上，个人形象佳，气质好，有较好的文化素养。负责处理行政方面的相关事务,有一定的行政经验的优先录取。转正后</w:t>
            </w:r>
            <w:r>
              <w:rPr>
                <w:rFonts w:hint="eastAsia" w:hAnsi="Times New Roman"/>
                <w:bCs/>
                <w:sz w:val="24"/>
                <w:szCs w:val="24"/>
                <w:lang w:eastAsia="zh-CN"/>
              </w:rPr>
              <w:t>综合</w:t>
            </w:r>
            <w:r>
              <w:rPr>
                <w:rFonts w:hint="eastAsia" w:hAnsi="Times New Roman"/>
                <w:bCs/>
                <w:sz w:val="24"/>
                <w:szCs w:val="24"/>
              </w:rPr>
              <w:t>薪资水平3000元以上。</w:t>
            </w:r>
          </w:p>
        </w:tc>
      </w:tr>
      <w:tr>
        <w:tblPrEx>
          <w:tblLayout w:type="fixed"/>
          <w:tblCellMar>
            <w:top w:w="0" w:type="dxa"/>
            <w:left w:w="108" w:type="dxa"/>
            <w:bottom w:w="0" w:type="dxa"/>
            <w:right w:w="108" w:type="dxa"/>
          </w:tblCellMar>
        </w:tblPrEx>
        <w:trPr>
          <w:trHeight w:val="704"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上班时间</w:t>
            </w:r>
          </w:p>
        </w:tc>
        <w:tc>
          <w:tcPr>
            <w:tcW w:w="8100" w:type="dxa"/>
            <w:gridSpan w:val="7"/>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color w:val="000000"/>
                <w:sz w:val="24"/>
                <w:szCs w:val="24"/>
              </w:rPr>
            </w:pPr>
            <w:r>
              <w:rPr>
                <w:rFonts w:hint="eastAsia"/>
                <w:color w:val="000000"/>
              </w:rPr>
              <w:t>周一至周五每天正常上班</w:t>
            </w:r>
            <w:r>
              <w:rPr>
                <w:rFonts w:hint="eastAsia"/>
                <w:color w:val="000000"/>
                <w:u w:val="single"/>
              </w:rPr>
              <w:t xml:space="preserve">   7.5   </w:t>
            </w:r>
            <w:r>
              <w:rPr>
                <w:rFonts w:hint="eastAsia"/>
                <w:color w:val="000000"/>
              </w:rPr>
              <w:t>小时，加班</w:t>
            </w:r>
            <w:r>
              <w:rPr>
                <w:rFonts w:hint="eastAsia"/>
                <w:color w:val="000000"/>
                <w:u w:val="single"/>
              </w:rPr>
              <w:t xml:space="preserve">     </w:t>
            </w:r>
            <w:r>
              <w:rPr>
                <w:rFonts w:hint="eastAsia"/>
                <w:color w:val="000000"/>
              </w:rPr>
              <w:t>小时；周六加班</w:t>
            </w:r>
            <w:r>
              <w:rPr>
                <w:rFonts w:hint="eastAsia"/>
                <w:color w:val="000000"/>
                <w:u w:val="single"/>
              </w:rPr>
              <w:t xml:space="preserve">      </w:t>
            </w:r>
            <w:r>
              <w:rPr>
                <w:rFonts w:hint="eastAsia"/>
                <w:color w:val="000000"/>
              </w:rPr>
              <w:t>小时，周日加班</w:t>
            </w:r>
            <w:r>
              <w:rPr>
                <w:rFonts w:hint="eastAsia"/>
                <w:color w:val="000000"/>
                <w:u w:val="single"/>
              </w:rPr>
              <w:t xml:space="preserve">     </w:t>
            </w:r>
            <w:r>
              <w:rPr>
                <w:rFonts w:hint="eastAsia"/>
                <w:color w:val="000000"/>
              </w:rPr>
              <w:t>小时；每周休息</w:t>
            </w:r>
            <w:r>
              <w:rPr>
                <w:rFonts w:hint="eastAsia"/>
                <w:color w:val="000000"/>
                <w:u w:val="single"/>
              </w:rPr>
              <w:t xml:space="preserve">  1-2   </w:t>
            </w:r>
            <w:r>
              <w:rPr>
                <w:rFonts w:hint="eastAsia"/>
                <w:color w:val="000000"/>
              </w:rPr>
              <w:t>天，每月休息</w:t>
            </w:r>
            <w:r>
              <w:rPr>
                <w:rFonts w:hint="eastAsia"/>
                <w:color w:val="000000"/>
                <w:u w:val="single"/>
              </w:rPr>
              <w:t xml:space="preserve"> 6    </w:t>
            </w:r>
            <w:r>
              <w:rPr>
                <w:rFonts w:hint="eastAsia"/>
                <w:color w:val="000000"/>
              </w:rPr>
              <w:t>天。其它：</w:t>
            </w:r>
          </w:p>
        </w:tc>
      </w:tr>
      <w:tr>
        <w:tblPrEx>
          <w:tblLayout w:type="fixed"/>
          <w:tblCellMar>
            <w:top w:w="0" w:type="dxa"/>
            <w:left w:w="108" w:type="dxa"/>
            <w:bottom w:w="0" w:type="dxa"/>
            <w:right w:w="108" w:type="dxa"/>
          </w:tblCellMar>
        </w:tblPrEx>
        <w:trPr>
          <w:trHeight w:val="870"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实习期(试用期)时长及待遇</w:t>
            </w:r>
          </w:p>
        </w:tc>
        <w:tc>
          <w:tcPr>
            <w:tcW w:w="8100" w:type="dxa"/>
            <w:gridSpan w:val="7"/>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color w:val="000000"/>
                <w:sz w:val="22"/>
              </w:rPr>
              <w:t>实习期(试用期)</w:t>
            </w:r>
            <w:r>
              <w:rPr>
                <w:rFonts w:hint="eastAsia"/>
                <w:color w:val="000000"/>
                <w:sz w:val="22"/>
                <w:u w:val="single"/>
              </w:rPr>
              <w:t xml:space="preserve">  1-3   </w:t>
            </w:r>
            <w:r>
              <w:rPr>
                <w:rFonts w:hint="eastAsia"/>
                <w:color w:val="000000"/>
                <w:sz w:val="22"/>
              </w:rPr>
              <w:t>月，期间基本工资</w:t>
            </w:r>
            <w:r>
              <w:rPr>
                <w:rFonts w:hint="eastAsia"/>
                <w:color w:val="000000"/>
                <w:sz w:val="22"/>
                <w:u w:val="single"/>
              </w:rPr>
              <w:t xml:space="preserve"> 1800     </w:t>
            </w:r>
            <w:r>
              <w:rPr>
                <w:rFonts w:hint="eastAsia"/>
                <w:color w:val="000000"/>
                <w:sz w:val="22"/>
              </w:rPr>
              <w:t>元/月；周一至周五加班费</w:t>
            </w:r>
            <w:r>
              <w:rPr>
                <w:rFonts w:hint="eastAsia"/>
                <w:color w:val="000000"/>
                <w:sz w:val="22"/>
                <w:u w:val="single"/>
              </w:rPr>
              <w:t xml:space="preserve">     </w:t>
            </w:r>
            <w:r>
              <w:rPr>
                <w:rFonts w:hint="eastAsia"/>
                <w:color w:val="000000"/>
                <w:sz w:val="22"/>
              </w:rPr>
              <w:t>元/小时，周六、周日加班费</w:t>
            </w:r>
            <w:r>
              <w:rPr>
                <w:rFonts w:hint="eastAsia"/>
                <w:color w:val="000000"/>
                <w:sz w:val="22"/>
                <w:u w:val="single"/>
              </w:rPr>
              <w:t xml:space="preserve">     </w:t>
            </w:r>
            <w:r>
              <w:rPr>
                <w:rFonts w:hint="eastAsia"/>
                <w:color w:val="000000"/>
                <w:sz w:val="22"/>
              </w:rPr>
              <w:t>元/小时，法定假日加班费</w:t>
            </w:r>
            <w:r>
              <w:rPr>
                <w:rFonts w:hint="eastAsia"/>
                <w:color w:val="000000"/>
                <w:sz w:val="22"/>
                <w:u w:val="single"/>
              </w:rPr>
              <w:t xml:space="preserve">     </w:t>
            </w:r>
            <w:r>
              <w:rPr>
                <w:rFonts w:hint="eastAsia"/>
                <w:color w:val="000000"/>
                <w:sz w:val="22"/>
              </w:rPr>
              <w:t>元/小时，月综合工资</w:t>
            </w:r>
            <w:r>
              <w:rPr>
                <w:rFonts w:hint="eastAsia"/>
                <w:color w:val="000000"/>
                <w:sz w:val="22"/>
                <w:u w:val="single"/>
              </w:rPr>
              <w:t xml:space="preserve">       </w:t>
            </w:r>
            <w:r>
              <w:rPr>
                <w:rFonts w:hint="eastAsia"/>
                <w:color w:val="000000"/>
                <w:sz w:val="22"/>
              </w:rPr>
              <w:t>元。</w:t>
            </w:r>
          </w:p>
        </w:tc>
      </w:tr>
      <w:tr>
        <w:tblPrEx>
          <w:tblLayout w:type="fixed"/>
          <w:tblCellMar>
            <w:top w:w="0" w:type="dxa"/>
            <w:left w:w="108" w:type="dxa"/>
            <w:bottom w:w="0" w:type="dxa"/>
            <w:right w:w="108" w:type="dxa"/>
          </w:tblCellMar>
        </w:tblPrEx>
        <w:trPr>
          <w:trHeight w:val="406" w:hRule="atLeast"/>
          <w:jc w:val="center"/>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食宿</w:t>
            </w:r>
          </w:p>
        </w:tc>
        <w:tc>
          <w:tcPr>
            <w:tcW w:w="8100" w:type="dxa"/>
            <w:gridSpan w:val="7"/>
            <w:tcBorders>
              <w:top w:val="single" w:color="auto" w:sz="4" w:space="0"/>
              <w:left w:val="nil"/>
              <w:bottom w:val="single" w:color="auto" w:sz="4" w:space="0"/>
              <w:right w:val="single" w:color="000000" w:sz="4" w:space="0"/>
            </w:tcBorders>
            <w:shd w:val="clear" w:color="auto" w:fill="auto"/>
          </w:tcPr>
          <w:p>
            <w:pPr>
              <w:rPr>
                <w:rFonts w:ascii="宋体" w:hAnsi="宋体" w:eastAsia="宋体" w:cs="宋体"/>
                <w:sz w:val="22"/>
              </w:rPr>
            </w:pPr>
            <w:r>
              <w:rPr>
                <w:rFonts w:hint="eastAsia"/>
                <w:sz w:val="22"/>
              </w:rPr>
              <w:t>1.食宿全包（  ）；2.包宿和部分食（</w:t>
            </w:r>
            <w:r>
              <w:rPr>
                <w:rFonts w:hint="eastAsia" w:ascii="宋体" w:hAnsi="宋体" w:eastAsia="宋体" w:cs="宋体"/>
                <w:kern w:val="0"/>
                <w:sz w:val="22"/>
              </w:rPr>
              <w:t>√</w:t>
            </w:r>
            <w:r>
              <w:rPr>
                <w:rFonts w:hint="eastAsia"/>
                <w:sz w:val="22"/>
              </w:rPr>
              <w:t xml:space="preserve"> ）；3.只包</w:t>
            </w:r>
            <w:bookmarkStart w:id="0" w:name="_GoBack"/>
            <w:bookmarkEnd w:id="0"/>
            <w:r>
              <w:rPr>
                <w:rFonts w:hint="eastAsia"/>
                <w:sz w:val="22"/>
              </w:rPr>
              <w:t xml:space="preserve">宿（  ）；4.只包食或部分包食（  ）；5.有食宿，费用自理（  ）。其它： </w:t>
            </w:r>
            <w:r>
              <w:rPr>
                <w:rFonts w:hint="eastAsia"/>
                <w:sz w:val="22"/>
                <w:u w:val="single"/>
              </w:rPr>
              <w:t xml:space="preserve">                                         </w:t>
            </w:r>
          </w:p>
        </w:tc>
      </w:tr>
      <w:tr>
        <w:tblPrEx>
          <w:tblLayout w:type="fixed"/>
          <w:tblCellMar>
            <w:top w:w="0" w:type="dxa"/>
            <w:left w:w="108" w:type="dxa"/>
            <w:bottom w:w="0" w:type="dxa"/>
            <w:right w:w="108" w:type="dxa"/>
          </w:tblCellMar>
        </w:tblPrEx>
        <w:trPr>
          <w:trHeight w:val="492" w:hRule="atLeast"/>
          <w:jc w:val="center"/>
        </w:trPr>
        <w:tc>
          <w:tcPr>
            <w:tcW w:w="2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szCs w:val="24"/>
              </w:rPr>
            </w:pPr>
            <w:r>
              <w:rPr>
                <w:rFonts w:hint="eastAsia"/>
                <w:color w:val="000000"/>
              </w:rPr>
              <w:t>保险</w:t>
            </w:r>
          </w:p>
        </w:tc>
        <w:tc>
          <w:tcPr>
            <w:tcW w:w="8100" w:type="dxa"/>
            <w:gridSpan w:val="7"/>
            <w:tcBorders>
              <w:top w:val="single" w:color="auto" w:sz="4" w:space="0"/>
              <w:left w:val="nil"/>
              <w:bottom w:val="single" w:color="auto" w:sz="4" w:space="0"/>
              <w:right w:val="single" w:color="auto" w:sz="4" w:space="0"/>
            </w:tcBorders>
            <w:shd w:val="clear" w:color="auto" w:fill="auto"/>
          </w:tcPr>
          <w:p>
            <w:pPr>
              <w:rPr>
                <w:rFonts w:ascii="宋体" w:hAnsi="宋体" w:eastAsia="宋体" w:cs="宋体"/>
                <w:sz w:val="22"/>
              </w:rPr>
            </w:pPr>
            <w:r>
              <w:rPr>
                <w:rFonts w:hint="eastAsia"/>
                <w:sz w:val="22"/>
              </w:rPr>
              <w:t xml:space="preserve">五险                                                            </w:t>
            </w:r>
          </w:p>
        </w:tc>
      </w:tr>
    </w:tbl>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6B38"/>
    <w:multiLevelType w:val="singleLevel"/>
    <w:tmpl w:val="46836B38"/>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63C62"/>
    <w:rsid w:val="00024A06"/>
    <w:rsid w:val="00030D13"/>
    <w:rsid w:val="0003525F"/>
    <w:rsid w:val="000470CE"/>
    <w:rsid w:val="000626DE"/>
    <w:rsid w:val="00063C62"/>
    <w:rsid w:val="000716B4"/>
    <w:rsid w:val="00071EE7"/>
    <w:rsid w:val="0007608D"/>
    <w:rsid w:val="000768AC"/>
    <w:rsid w:val="00084E7C"/>
    <w:rsid w:val="00085AC1"/>
    <w:rsid w:val="00090B0E"/>
    <w:rsid w:val="00093FFE"/>
    <w:rsid w:val="000D3F22"/>
    <w:rsid w:val="000D43C8"/>
    <w:rsid w:val="000E0828"/>
    <w:rsid w:val="000E1D77"/>
    <w:rsid w:val="0011548C"/>
    <w:rsid w:val="001159B7"/>
    <w:rsid w:val="00115A51"/>
    <w:rsid w:val="00121849"/>
    <w:rsid w:val="0012188A"/>
    <w:rsid w:val="0013453D"/>
    <w:rsid w:val="001351EF"/>
    <w:rsid w:val="001366FD"/>
    <w:rsid w:val="001374AF"/>
    <w:rsid w:val="001557ED"/>
    <w:rsid w:val="0016076E"/>
    <w:rsid w:val="00160B23"/>
    <w:rsid w:val="0016620A"/>
    <w:rsid w:val="00174DA0"/>
    <w:rsid w:val="00177D78"/>
    <w:rsid w:val="0019436E"/>
    <w:rsid w:val="00197061"/>
    <w:rsid w:val="001A101F"/>
    <w:rsid w:val="001A1E00"/>
    <w:rsid w:val="001A40D0"/>
    <w:rsid w:val="001B2503"/>
    <w:rsid w:val="001C29C7"/>
    <w:rsid w:val="001C2F2C"/>
    <w:rsid w:val="001D021B"/>
    <w:rsid w:val="001D6135"/>
    <w:rsid w:val="001E0FE6"/>
    <w:rsid w:val="001E22C7"/>
    <w:rsid w:val="001E2491"/>
    <w:rsid w:val="001E311E"/>
    <w:rsid w:val="001E4AE2"/>
    <w:rsid w:val="001E57F8"/>
    <w:rsid w:val="001F0506"/>
    <w:rsid w:val="001F2BF9"/>
    <w:rsid w:val="001F7112"/>
    <w:rsid w:val="002041AB"/>
    <w:rsid w:val="002101EF"/>
    <w:rsid w:val="00211594"/>
    <w:rsid w:val="00235036"/>
    <w:rsid w:val="00235618"/>
    <w:rsid w:val="00240655"/>
    <w:rsid w:val="002420F8"/>
    <w:rsid w:val="00244B49"/>
    <w:rsid w:val="00246A82"/>
    <w:rsid w:val="00253580"/>
    <w:rsid w:val="002562F1"/>
    <w:rsid w:val="00256376"/>
    <w:rsid w:val="00257081"/>
    <w:rsid w:val="0026057D"/>
    <w:rsid w:val="00261806"/>
    <w:rsid w:val="0028376C"/>
    <w:rsid w:val="00286B5A"/>
    <w:rsid w:val="002A1462"/>
    <w:rsid w:val="002A302C"/>
    <w:rsid w:val="002A450C"/>
    <w:rsid w:val="002A61B2"/>
    <w:rsid w:val="002B00FB"/>
    <w:rsid w:val="002B796F"/>
    <w:rsid w:val="002C01BA"/>
    <w:rsid w:val="002C1353"/>
    <w:rsid w:val="002C353F"/>
    <w:rsid w:val="002C5EC3"/>
    <w:rsid w:val="002F3A40"/>
    <w:rsid w:val="002F6E33"/>
    <w:rsid w:val="00307DF7"/>
    <w:rsid w:val="00311DD9"/>
    <w:rsid w:val="0031469B"/>
    <w:rsid w:val="00330E5E"/>
    <w:rsid w:val="00331BE8"/>
    <w:rsid w:val="00333C5A"/>
    <w:rsid w:val="00333E98"/>
    <w:rsid w:val="00333FE4"/>
    <w:rsid w:val="00334AC3"/>
    <w:rsid w:val="00334C73"/>
    <w:rsid w:val="003362D8"/>
    <w:rsid w:val="00355C70"/>
    <w:rsid w:val="003643B7"/>
    <w:rsid w:val="00372FC4"/>
    <w:rsid w:val="003816B6"/>
    <w:rsid w:val="0038699F"/>
    <w:rsid w:val="00386E57"/>
    <w:rsid w:val="00394EC5"/>
    <w:rsid w:val="003966FC"/>
    <w:rsid w:val="003A2309"/>
    <w:rsid w:val="003A35A6"/>
    <w:rsid w:val="003A59BE"/>
    <w:rsid w:val="003B3B34"/>
    <w:rsid w:val="003C2C5E"/>
    <w:rsid w:val="003C4C27"/>
    <w:rsid w:val="003D2C10"/>
    <w:rsid w:val="003E52DE"/>
    <w:rsid w:val="003F3392"/>
    <w:rsid w:val="003F74BD"/>
    <w:rsid w:val="004035E0"/>
    <w:rsid w:val="00403733"/>
    <w:rsid w:val="00411A39"/>
    <w:rsid w:val="004140D2"/>
    <w:rsid w:val="00416471"/>
    <w:rsid w:val="00422CE6"/>
    <w:rsid w:val="004260D1"/>
    <w:rsid w:val="00432D1B"/>
    <w:rsid w:val="00437F54"/>
    <w:rsid w:val="00447CA4"/>
    <w:rsid w:val="00453763"/>
    <w:rsid w:val="0045443B"/>
    <w:rsid w:val="00457D32"/>
    <w:rsid w:val="00464535"/>
    <w:rsid w:val="004813BF"/>
    <w:rsid w:val="00483A4F"/>
    <w:rsid w:val="00484DC2"/>
    <w:rsid w:val="004866A8"/>
    <w:rsid w:val="00492C9A"/>
    <w:rsid w:val="004A38CF"/>
    <w:rsid w:val="004B195B"/>
    <w:rsid w:val="004B68AA"/>
    <w:rsid w:val="004D4314"/>
    <w:rsid w:val="0050325C"/>
    <w:rsid w:val="00504699"/>
    <w:rsid w:val="00507F88"/>
    <w:rsid w:val="00511497"/>
    <w:rsid w:val="00512E78"/>
    <w:rsid w:val="00513400"/>
    <w:rsid w:val="00515ACE"/>
    <w:rsid w:val="00515D5D"/>
    <w:rsid w:val="005246E6"/>
    <w:rsid w:val="00531743"/>
    <w:rsid w:val="00536086"/>
    <w:rsid w:val="00541430"/>
    <w:rsid w:val="00554B98"/>
    <w:rsid w:val="00555E2C"/>
    <w:rsid w:val="00560741"/>
    <w:rsid w:val="0056487A"/>
    <w:rsid w:val="00571D5B"/>
    <w:rsid w:val="00572010"/>
    <w:rsid w:val="005721E2"/>
    <w:rsid w:val="005814E0"/>
    <w:rsid w:val="0059139B"/>
    <w:rsid w:val="005A06C8"/>
    <w:rsid w:val="005A29EB"/>
    <w:rsid w:val="005C1B48"/>
    <w:rsid w:val="005E2F08"/>
    <w:rsid w:val="005E4CCE"/>
    <w:rsid w:val="005E5E2A"/>
    <w:rsid w:val="005E6527"/>
    <w:rsid w:val="005F710B"/>
    <w:rsid w:val="00612FC4"/>
    <w:rsid w:val="0061392A"/>
    <w:rsid w:val="00614703"/>
    <w:rsid w:val="00615407"/>
    <w:rsid w:val="00615AB2"/>
    <w:rsid w:val="0061768C"/>
    <w:rsid w:val="0063769D"/>
    <w:rsid w:val="00661A1B"/>
    <w:rsid w:val="0068224D"/>
    <w:rsid w:val="0068257E"/>
    <w:rsid w:val="00686287"/>
    <w:rsid w:val="0069389D"/>
    <w:rsid w:val="0069739D"/>
    <w:rsid w:val="006A5630"/>
    <w:rsid w:val="006C6AB2"/>
    <w:rsid w:val="006D4107"/>
    <w:rsid w:val="006E5DFC"/>
    <w:rsid w:val="006F24B7"/>
    <w:rsid w:val="006F4E04"/>
    <w:rsid w:val="006F5568"/>
    <w:rsid w:val="006F5FA9"/>
    <w:rsid w:val="00712458"/>
    <w:rsid w:val="0071475A"/>
    <w:rsid w:val="00722FC4"/>
    <w:rsid w:val="00730B29"/>
    <w:rsid w:val="00735334"/>
    <w:rsid w:val="007400EE"/>
    <w:rsid w:val="007404B8"/>
    <w:rsid w:val="0074236F"/>
    <w:rsid w:val="00743C2F"/>
    <w:rsid w:val="00745DD5"/>
    <w:rsid w:val="007517BF"/>
    <w:rsid w:val="007549B6"/>
    <w:rsid w:val="00754D9F"/>
    <w:rsid w:val="007616F4"/>
    <w:rsid w:val="00764143"/>
    <w:rsid w:val="007664D9"/>
    <w:rsid w:val="00766648"/>
    <w:rsid w:val="00770904"/>
    <w:rsid w:val="0077376A"/>
    <w:rsid w:val="007754B0"/>
    <w:rsid w:val="00786B34"/>
    <w:rsid w:val="00797FCA"/>
    <w:rsid w:val="007A1540"/>
    <w:rsid w:val="007A5AC4"/>
    <w:rsid w:val="007A5BD9"/>
    <w:rsid w:val="007A70FF"/>
    <w:rsid w:val="007C17A1"/>
    <w:rsid w:val="007C1E01"/>
    <w:rsid w:val="007C346B"/>
    <w:rsid w:val="007C744C"/>
    <w:rsid w:val="007D3AB5"/>
    <w:rsid w:val="007D3C8F"/>
    <w:rsid w:val="007E0DA2"/>
    <w:rsid w:val="008034D8"/>
    <w:rsid w:val="0080404B"/>
    <w:rsid w:val="008079EC"/>
    <w:rsid w:val="008162FB"/>
    <w:rsid w:val="008267BB"/>
    <w:rsid w:val="0083307B"/>
    <w:rsid w:val="00840D89"/>
    <w:rsid w:val="008410AD"/>
    <w:rsid w:val="008474A2"/>
    <w:rsid w:val="00853AB3"/>
    <w:rsid w:val="0086154E"/>
    <w:rsid w:val="00861BAC"/>
    <w:rsid w:val="00883919"/>
    <w:rsid w:val="008870BD"/>
    <w:rsid w:val="00890062"/>
    <w:rsid w:val="008A16B1"/>
    <w:rsid w:val="008B08D0"/>
    <w:rsid w:val="008C48B5"/>
    <w:rsid w:val="008D433C"/>
    <w:rsid w:val="008D4BD4"/>
    <w:rsid w:val="008D51CD"/>
    <w:rsid w:val="008E1119"/>
    <w:rsid w:val="008E6E46"/>
    <w:rsid w:val="008E7C83"/>
    <w:rsid w:val="008F5F09"/>
    <w:rsid w:val="008F5F72"/>
    <w:rsid w:val="008F65CE"/>
    <w:rsid w:val="008F75FD"/>
    <w:rsid w:val="00900DDE"/>
    <w:rsid w:val="00901B4C"/>
    <w:rsid w:val="0090244C"/>
    <w:rsid w:val="009167D3"/>
    <w:rsid w:val="0091735C"/>
    <w:rsid w:val="00917E63"/>
    <w:rsid w:val="00917EEC"/>
    <w:rsid w:val="009351D3"/>
    <w:rsid w:val="00936C2A"/>
    <w:rsid w:val="00943CA3"/>
    <w:rsid w:val="00956971"/>
    <w:rsid w:val="00957967"/>
    <w:rsid w:val="00992303"/>
    <w:rsid w:val="009B2EE4"/>
    <w:rsid w:val="009B4F53"/>
    <w:rsid w:val="009D243F"/>
    <w:rsid w:val="009D6286"/>
    <w:rsid w:val="009E0315"/>
    <w:rsid w:val="009F38EF"/>
    <w:rsid w:val="00A06EB3"/>
    <w:rsid w:val="00A13578"/>
    <w:rsid w:val="00A14D8C"/>
    <w:rsid w:val="00A223D8"/>
    <w:rsid w:val="00A243BB"/>
    <w:rsid w:val="00A26740"/>
    <w:rsid w:val="00A3492B"/>
    <w:rsid w:val="00A43158"/>
    <w:rsid w:val="00A508CC"/>
    <w:rsid w:val="00A62989"/>
    <w:rsid w:val="00A65785"/>
    <w:rsid w:val="00A70F7B"/>
    <w:rsid w:val="00A77EF0"/>
    <w:rsid w:val="00A810AD"/>
    <w:rsid w:val="00A8245B"/>
    <w:rsid w:val="00A860B4"/>
    <w:rsid w:val="00A86F6D"/>
    <w:rsid w:val="00A91243"/>
    <w:rsid w:val="00A97090"/>
    <w:rsid w:val="00AA24DA"/>
    <w:rsid w:val="00AA2F4E"/>
    <w:rsid w:val="00AA4C59"/>
    <w:rsid w:val="00AA751F"/>
    <w:rsid w:val="00AB1492"/>
    <w:rsid w:val="00AB46B6"/>
    <w:rsid w:val="00AB5B41"/>
    <w:rsid w:val="00AC151F"/>
    <w:rsid w:val="00AC4A60"/>
    <w:rsid w:val="00AF2EE1"/>
    <w:rsid w:val="00B177D9"/>
    <w:rsid w:val="00B30AAF"/>
    <w:rsid w:val="00B31C9F"/>
    <w:rsid w:val="00B34877"/>
    <w:rsid w:val="00B37095"/>
    <w:rsid w:val="00B44AAB"/>
    <w:rsid w:val="00B5155D"/>
    <w:rsid w:val="00B61253"/>
    <w:rsid w:val="00B61B44"/>
    <w:rsid w:val="00B66DE0"/>
    <w:rsid w:val="00B861B9"/>
    <w:rsid w:val="00B947A2"/>
    <w:rsid w:val="00BC2A6D"/>
    <w:rsid w:val="00BD4B9D"/>
    <w:rsid w:val="00BD649A"/>
    <w:rsid w:val="00BE771E"/>
    <w:rsid w:val="00BF008D"/>
    <w:rsid w:val="00BF2542"/>
    <w:rsid w:val="00BF5E07"/>
    <w:rsid w:val="00BF5FE8"/>
    <w:rsid w:val="00C053C3"/>
    <w:rsid w:val="00C11FF8"/>
    <w:rsid w:val="00C24398"/>
    <w:rsid w:val="00C25AB4"/>
    <w:rsid w:val="00C352F5"/>
    <w:rsid w:val="00C36064"/>
    <w:rsid w:val="00C40B71"/>
    <w:rsid w:val="00C51350"/>
    <w:rsid w:val="00C569AC"/>
    <w:rsid w:val="00C62787"/>
    <w:rsid w:val="00C67759"/>
    <w:rsid w:val="00C760D7"/>
    <w:rsid w:val="00CA3A6D"/>
    <w:rsid w:val="00CA485F"/>
    <w:rsid w:val="00CA6296"/>
    <w:rsid w:val="00CA7E62"/>
    <w:rsid w:val="00CB1281"/>
    <w:rsid w:val="00CB2990"/>
    <w:rsid w:val="00CB361C"/>
    <w:rsid w:val="00CB6E03"/>
    <w:rsid w:val="00CD0CEA"/>
    <w:rsid w:val="00CD6CDB"/>
    <w:rsid w:val="00CE599D"/>
    <w:rsid w:val="00CE60E7"/>
    <w:rsid w:val="00CF6084"/>
    <w:rsid w:val="00D02170"/>
    <w:rsid w:val="00D061B1"/>
    <w:rsid w:val="00D174FD"/>
    <w:rsid w:val="00D17F65"/>
    <w:rsid w:val="00D20064"/>
    <w:rsid w:val="00D20144"/>
    <w:rsid w:val="00D230F6"/>
    <w:rsid w:val="00D35E01"/>
    <w:rsid w:val="00D41789"/>
    <w:rsid w:val="00D446A8"/>
    <w:rsid w:val="00D77257"/>
    <w:rsid w:val="00D87382"/>
    <w:rsid w:val="00D93DDA"/>
    <w:rsid w:val="00D95C3A"/>
    <w:rsid w:val="00DA5DD2"/>
    <w:rsid w:val="00DA66D3"/>
    <w:rsid w:val="00DB3A31"/>
    <w:rsid w:val="00DB49C6"/>
    <w:rsid w:val="00DB6E6F"/>
    <w:rsid w:val="00DC66C5"/>
    <w:rsid w:val="00DE33B5"/>
    <w:rsid w:val="00E00347"/>
    <w:rsid w:val="00E01007"/>
    <w:rsid w:val="00E03077"/>
    <w:rsid w:val="00E0539B"/>
    <w:rsid w:val="00E0649F"/>
    <w:rsid w:val="00E15FB8"/>
    <w:rsid w:val="00E33F3B"/>
    <w:rsid w:val="00E41C9C"/>
    <w:rsid w:val="00E443B8"/>
    <w:rsid w:val="00E44EC0"/>
    <w:rsid w:val="00E45463"/>
    <w:rsid w:val="00E460E6"/>
    <w:rsid w:val="00E47262"/>
    <w:rsid w:val="00E52CC9"/>
    <w:rsid w:val="00E82CDC"/>
    <w:rsid w:val="00E92B6D"/>
    <w:rsid w:val="00E92FBD"/>
    <w:rsid w:val="00E97569"/>
    <w:rsid w:val="00EA4CB1"/>
    <w:rsid w:val="00EB0FE3"/>
    <w:rsid w:val="00EB3603"/>
    <w:rsid w:val="00EB698E"/>
    <w:rsid w:val="00EE22ED"/>
    <w:rsid w:val="00EF0C91"/>
    <w:rsid w:val="00EF323F"/>
    <w:rsid w:val="00F0647E"/>
    <w:rsid w:val="00F31B35"/>
    <w:rsid w:val="00F447C3"/>
    <w:rsid w:val="00F52049"/>
    <w:rsid w:val="00F53DFA"/>
    <w:rsid w:val="00F67FBF"/>
    <w:rsid w:val="00F67FFE"/>
    <w:rsid w:val="00F75B67"/>
    <w:rsid w:val="00F77A6F"/>
    <w:rsid w:val="00FA7869"/>
    <w:rsid w:val="00FA7D6F"/>
    <w:rsid w:val="00FB2DE5"/>
    <w:rsid w:val="00FC27D5"/>
    <w:rsid w:val="00FC3921"/>
    <w:rsid w:val="00FC3B87"/>
    <w:rsid w:val="00FE6868"/>
    <w:rsid w:val="00FE7491"/>
    <w:rsid w:val="00FF116A"/>
    <w:rsid w:val="00FF1999"/>
    <w:rsid w:val="00FF2891"/>
    <w:rsid w:val="00FF3703"/>
    <w:rsid w:val="197C29D3"/>
    <w:rsid w:val="1F8C2407"/>
    <w:rsid w:val="369D07B8"/>
    <w:rsid w:val="3959386D"/>
    <w:rsid w:val="4A1E0936"/>
    <w:rsid w:val="4AC85A88"/>
    <w:rsid w:val="4C421DA5"/>
    <w:rsid w:val="5AC860F3"/>
    <w:rsid w:val="60152A0A"/>
    <w:rsid w:val="68260AAE"/>
    <w:rsid w:val="6F9A1E11"/>
    <w:rsid w:val="78D0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484</Words>
  <Characters>2765</Characters>
  <Lines>23</Lines>
  <Paragraphs>6</Paragraphs>
  <TotalTime>11</TotalTime>
  <ScaleCrop>false</ScaleCrop>
  <LinksUpToDate>false</LinksUpToDate>
  <CharactersWithSpaces>3243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2016-10-14T02:24:00Z</dcterms:created>
  <dc:creator>微软用户</dc:creator>
  <cp:lastModifiedBy>Administrator</cp:lastModifiedBy>
  <dcterms:modified xsi:type="dcterms:W3CDTF">2018-11-05T03:15:53Z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